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4D24DA" w:rsidRPr="00993959" w:rsidTr="00846538">
        <w:trPr>
          <w:trHeight w:val="3402"/>
        </w:trPr>
        <w:tc>
          <w:tcPr>
            <w:tcW w:w="10421" w:type="dxa"/>
          </w:tcPr>
          <w:p w:rsidR="004D24DA" w:rsidRPr="00993959" w:rsidRDefault="00B3534E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>
              <w:rPr>
                <w:color w:val="000080"/>
                <w:sz w:val="16"/>
                <w:szCs w:val="16"/>
              </w:rPr>
              <w:t xml:space="preserve"> </w:t>
            </w:r>
            <w:r w:rsidR="004D24DA" w:rsidRPr="00993959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993959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993959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 w:rsidRPr="00993959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 СМОЛЕНСКОЙ ОБЛАСТИ</w:t>
            </w:r>
          </w:p>
          <w:p w:rsidR="004D24DA" w:rsidRPr="00993959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 w:rsidRPr="00993959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 Е Н И Е</w:t>
            </w:r>
          </w:p>
          <w:p w:rsidR="004D24DA" w:rsidRPr="00993959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Pr="00993959" w:rsidRDefault="004D24DA" w:rsidP="00846538">
            <w:r w:rsidRPr="00993959"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993959">
              <w:rPr>
                <w:color w:val="000080"/>
                <w:sz w:val="24"/>
                <w:szCs w:val="24"/>
              </w:rPr>
              <w:t xml:space="preserve"> </w:t>
            </w:r>
            <w:r w:rsidR="004A4DDD" w:rsidRPr="004A4DDD">
              <w:rPr>
                <w:color w:val="000080"/>
                <w:sz w:val="24"/>
                <w:szCs w:val="24"/>
              </w:rPr>
              <w:t>26.02.2025  № 9</w:t>
            </w:r>
            <w:bookmarkStart w:id="2" w:name="NUM"/>
            <w:bookmarkEnd w:id="2"/>
            <w:r w:rsidR="004A4DDD">
              <w:rPr>
                <w:color w:val="000080"/>
                <w:sz w:val="24"/>
                <w:szCs w:val="24"/>
              </w:rPr>
              <w:t>3</w:t>
            </w:r>
          </w:p>
          <w:p w:rsidR="004D24DA" w:rsidRPr="00993959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Pr="00993959" w:rsidRDefault="00A06652" w:rsidP="006E181B">
      <w:pPr>
        <w:rPr>
          <w:sz w:val="28"/>
          <w:szCs w:val="28"/>
        </w:rPr>
      </w:pPr>
    </w:p>
    <w:p w:rsidR="00F949DC" w:rsidRPr="00993959" w:rsidRDefault="00F949DC" w:rsidP="006E181B">
      <w:pPr>
        <w:rPr>
          <w:sz w:val="28"/>
          <w:szCs w:val="28"/>
        </w:rPr>
      </w:pPr>
    </w:p>
    <w:p w:rsidR="00F949DC" w:rsidRPr="00993959" w:rsidRDefault="00F949DC" w:rsidP="006E181B">
      <w:pPr>
        <w:rPr>
          <w:sz w:val="28"/>
          <w:szCs w:val="28"/>
        </w:rPr>
      </w:pPr>
    </w:p>
    <w:p w:rsidR="003E1E09" w:rsidRDefault="003E1E09" w:rsidP="003E1E09">
      <w:pPr>
        <w:ind w:right="6236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>О внесении изменений в областную государственную программу «Управление государственными финансами Смоленской области»</w:t>
      </w:r>
    </w:p>
    <w:p w:rsidR="003E1E09" w:rsidRDefault="003E1E09" w:rsidP="003E1E09">
      <w:pPr>
        <w:rPr>
          <w:bCs/>
          <w:sz w:val="28"/>
          <w:szCs w:val="28"/>
        </w:rPr>
      </w:pPr>
    </w:p>
    <w:p w:rsidR="003E1E09" w:rsidRDefault="003E1E09" w:rsidP="003E1E09">
      <w:pPr>
        <w:rPr>
          <w:bCs/>
          <w:sz w:val="28"/>
          <w:szCs w:val="28"/>
        </w:rPr>
      </w:pPr>
    </w:p>
    <w:p w:rsidR="003E1E09" w:rsidRDefault="003E1E09" w:rsidP="003E1E0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Правительство Смоленской области п о с т а н о в л я е т:</w:t>
      </w:r>
    </w:p>
    <w:p w:rsidR="003E1E09" w:rsidRDefault="003E1E09" w:rsidP="003E1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1E09" w:rsidRDefault="003E1E09" w:rsidP="004A4DDD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областную государственную программу «Управление государственными финансами Смоленской области», утвержденную постановлением Администрации Смоленской области от 22.10.2013 № 797 (в редакции постановлений Администрации Смоленской области от 30.06.2014 № 475, от 27.10.2014 № 740, от 10.12.2014 № 841, от 11.03.2015 № 106, от 07.04.2015 № 158, от 29.07.2015 № 464, от 14.10.2015 № 630, от 25.11.2015 № 747, от 29.12.2015 № 866, от 11.03.2016 № 142, от 29.06.2016 № 376, от 07.12.2016 № 715, от 30.12.2016 № 811, от 01.03.2017 № 87, от 29.06.2017 № 424, от 21.12.2017 № 883, от 20.02.2018 № 97, от 03.05.2018 № 276, от 03.07.2018 № 454, от 21.09.2018 № 618, от 26.11.2018 № 776, от 19.12.2018 № 884, от 28.02.2019 № 84, от 15.04.2019 № 215, от 03.07.2019 № 388, от 23.10.2019 № 618, от 24.12.2019 № 795, от 20.02.2020 № 55, от 31.03.2020 № 161, от 23.06.2020 № 356, от 25.08.2020 № 523, от 23.11.2020 № 719, от 26.12.2020 № 863, от 19.02.2021 № 85, от 14.04.2021 № 235, от 24.12.2021 № 839, от 24.03.2022 № 168, от 29.04.2022 № 259, от 06.10.2022 № 714, от 02.12.2022 № 893, от 20.12.2022 № 969, от 16.02.2023 № 58, от 11.05.2023 № 217, от 24.07.2023 № 421, от 05.10.2023 № 596, постановлений Правительства Смоленской области от 29.12.2023 № 306, от 07.02.2024 № 57, от 26.12.2024 № 1028), следующие изменения:</w:t>
      </w:r>
    </w:p>
    <w:p w:rsidR="003E1E09" w:rsidRDefault="003E1E09" w:rsidP="003E1E09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разделе 1:</w:t>
      </w:r>
    </w:p>
    <w:p w:rsidR="003E1E09" w:rsidRDefault="003E1E09" w:rsidP="003E1E09">
      <w:pPr>
        <w:ind w:left="709"/>
        <w:rPr>
          <w:sz w:val="28"/>
          <w:szCs w:val="28"/>
        </w:rPr>
      </w:pPr>
      <w:r>
        <w:rPr>
          <w:sz w:val="28"/>
          <w:szCs w:val="28"/>
        </w:rPr>
        <w:t>- наименование изложить в следующей редакции:</w:t>
      </w:r>
    </w:p>
    <w:p w:rsidR="003E1E09" w:rsidRDefault="003E1E09" w:rsidP="003E1E09">
      <w:pPr>
        <w:pStyle w:val="ab"/>
        <w:ind w:left="106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1. Стратегические приоритеты Государственной программы</w:t>
      </w:r>
      <w:r>
        <w:rPr>
          <w:sz w:val="28"/>
          <w:szCs w:val="28"/>
        </w:rPr>
        <w:t>»;</w:t>
      </w:r>
    </w:p>
    <w:p w:rsidR="003E1E09" w:rsidRDefault="003E1E09" w:rsidP="003E1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абзац шестнадцатый изложить в следующей редакции:</w:t>
      </w:r>
    </w:p>
    <w:p w:rsidR="003E1E09" w:rsidRDefault="003E1E09" w:rsidP="004A4DDD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«Объем государственного долга Смоленской области снизился с 29 308,8 млн. рублей в 2018 году до 24 262,2 млн. рублей в 2024 году, или на 5 046,6 млн. рублей, в то время как собственные доходы областного бюджета увеличились за этот период в </w:t>
      </w:r>
      <w:r>
        <w:rPr>
          <w:sz w:val="28"/>
          <w:szCs w:val="28"/>
        </w:rPr>
        <w:lastRenderedPageBreak/>
        <w:t xml:space="preserve">2,3 раза. Отношение государственного долга Смоленской области к доходам областного бюджета (без учета утвержденного объема безвозмездных поступлений) </w:t>
      </w:r>
      <w:r w:rsidR="004A4DDD">
        <w:rPr>
          <w:sz w:val="28"/>
          <w:szCs w:val="28"/>
        </w:rPr>
        <w:br/>
      </w:r>
      <w:r>
        <w:rPr>
          <w:sz w:val="28"/>
          <w:szCs w:val="28"/>
        </w:rPr>
        <w:t>в 2018 году составило 90,4 процента, в 2024 году – 33,1 процента.»;</w:t>
      </w:r>
    </w:p>
    <w:p w:rsidR="003E1E09" w:rsidRDefault="003E1E09" w:rsidP="003E1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t> </w:t>
      </w:r>
      <w:r>
        <w:rPr>
          <w:sz w:val="28"/>
          <w:szCs w:val="28"/>
        </w:rPr>
        <w:t>в абзаце семнадцатом слова «на 1 января 2024 года» заменить словами «на 1 января 2025 года»;</w:t>
      </w:r>
    </w:p>
    <w:p w:rsidR="003E1E09" w:rsidRDefault="003E1E09" w:rsidP="003E1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абзац двадцатый изложить в следующей редакции:</w:t>
      </w:r>
    </w:p>
    <w:p w:rsidR="003E1E09" w:rsidRDefault="003E1E09" w:rsidP="003E1E09">
      <w:pPr>
        <w:pStyle w:val="ConsPlusNormal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«Принятие Правительством Смоленской области решений, направленных на достижение целей, поставленных в </w:t>
      </w:r>
      <w:r>
        <w:rPr>
          <w:rFonts w:ascii="Times New Roman" w:hAnsi="Times New Roman" w:cs="Times New Roman"/>
          <w:sz w:val="28"/>
          <w:szCs w:val="28"/>
        </w:rPr>
        <w:t xml:space="preserve">Послании Президента Российской Федерации Федеральному Собранию Российской Федерации от </w:t>
      </w:r>
      <w:r>
        <w:rPr>
          <w:rFonts w:ascii="Times New Roman" w:hAnsi="Times New Roman"/>
          <w:sz w:val="28"/>
          <w:szCs w:val="28"/>
        </w:rPr>
        <w:t>29 февраля 2024</w:t>
      </w:r>
      <w:r>
        <w:rPr>
          <w:rFonts w:ascii="Times New Roman" w:hAnsi="Times New Roman" w:cs="Times New Roman"/>
          <w:sz w:val="28"/>
          <w:szCs w:val="28"/>
        </w:rPr>
        <w:t xml:space="preserve"> года, </w:t>
      </w:r>
      <w:r>
        <w:rPr>
          <w:rFonts w:ascii="Times New Roman" w:hAnsi="Times New Roman" w:cs="Times New Roman"/>
          <w:iCs/>
          <w:sz w:val="28"/>
          <w:szCs w:val="28"/>
        </w:rPr>
        <w:t>Указом Президента Российской Федерации от 7 мая 2024 г. № 309 «О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iCs/>
          <w:sz w:val="28"/>
          <w:szCs w:val="28"/>
        </w:rPr>
        <w:t>национальных целях развития Российской Федерации на период до 2030 года и на перспективу до 2036 года», привело к возникновению новых расходных обязательств областного бюджета.»;</w:t>
      </w:r>
    </w:p>
    <w:p w:rsidR="003E1E09" w:rsidRDefault="003E1E09" w:rsidP="003E1E09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2) раздел 2 изложить в следующей редакции:</w:t>
      </w:r>
    </w:p>
    <w:p w:rsidR="003E1E09" w:rsidRDefault="003E1E09" w:rsidP="003E1E09">
      <w:pPr>
        <w:pStyle w:val="ab"/>
        <w:ind w:left="106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>2. СВЕДЕНИЯ</w:t>
      </w:r>
    </w:p>
    <w:p w:rsidR="003E1E09" w:rsidRDefault="003E1E09" w:rsidP="003E1E09">
      <w:pPr>
        <w:pStyle w:val="ab"/>
        <w:ind w:left="1069" w:right="424" w:firstLine="6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финансировании структурных элементов областной государственной программы «Управление государственными финансами Смоленской области»</w:t>
      </w:r>
    </w:p>
    <w:p w:rsidR="003E1E09" w:rsidRDefault="003E1E09" w:rsidP="003E1E09">
      <w:pPr>
        <w:pStyle w:val="ab"/>
        <w:ind w:left="1069" w:right="424" w:firstLine="65"/>
        <w:jc w:val="center"/>
        <w:rPr>
          <w:b/>
          <w:bCs/>
          <w:sz w:val="28"/>
          <w:szCs w:val="28"/>
        </w:rPr>
      </w:pPr>
    </w:p>
    <w:tbl>
      <w:tblPr>
        <w:tblStyle w:val="a8"/>
        <w:tblW w:w="10350" w:type="dxa"/>
        <w:tblLayout w:type="fixed"/>
        <w:tblLook w:val="04A0" w:firstRow="1" w:lastRow="0" w:firstColumn="1" w:lastColumn="0" w:noHBand="0" w:noVBand="1"/>
      </w:tblPr>
      <w:tblGrid>
        <w:gridCol w:w="585"/>
        <w:gridCol w:w="2066"/>
        <w:gridCol w:w="1732"/>
        <w:gridCol w:w="1256"/>
        <w:gridCol w:w="1306"/>
        <w:gridCol w:w="1147"/>
        <w:gridCol w:w="1123"/>
        <w:gridCol w:w="1135"/>
      </w:tblGrid>
      <w:tr w:rsidR="003E1E09" w:rsidTr="003E1E09">
        <w:trPr>
          <w:tblHeader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 п/п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Наименование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Участник Государственной программы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Объем средств на реализацию Государственной программы на очередной финансовый год и плановый период, в том числе с разбивкой по источникам финансового обеспечения (тыс. рублей)</w:t>
            </w:r>
          </w:p>
        </w:tc>
      </w:tr>
      <w:tr w:rsidR="003E1E09" w:rsidTr="003E1E09">
        <w:trPr>
          <w:tblHeader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E09" w:rsidRDefault="003E1E09">
            <w:pPr>
              <w:rPr>
                <w:color w:val="000000" w:themeColor="text1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E09" w:rsidRDefault="003E1E09">
            <w:pPr>
              <w:rPr>
                <w:color w:val="000000" w:themeColor="text1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E09" w:rsidRDefault="003E1E09">
            <w:pPr>
              <w:rPr>
                <w:color w:val="000000" w:themeColor="text1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1E09" w:rsidRDefault="003E1E09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всего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 год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 год</w:t>
            </w:r>
          </w:p>
        </w:tc>
      </w:tr>
    </w:tbl>
    <w:p w:rsidR="003E1E09" w:rsidRDefault="003E1E09" w:rsidP="003E1E09">
      <w:pPr>
        <w:pStyle w:val="ab"/>
        <w:numPr>
          <w:ilvl w:val="0"/>
          <w:numId w:val="5"/>
        </w:numPr>
        <w:jc w:val="center"/>
        <w:rPr>
          <w:color w:val="000000" w:themeColor="text1"/>
          <w:sz w:val="2"/>
          <w:szCs w:val="2"/>
        </w:rPr>
      </w:pPr>
    </w:p>
    <w:tbl>
      <w:tblPr>
        <w:tblStyle w:val="a8"/>
        <w:tblW w:w="10350" w:type="dxa"/>
        <w:tblLayout w:type="fixed"/>
        <w:tblLook w:val="04A0" w:firstRow="1" w:lastRow="0" w:firstColumn="1" w:lastColumn="0" w:noHBand="0" w:noVBand="1"/>
      </w:tblPr>
      <w:tblGrid>
        <w:gridCol w:w="589"/>
        <w:gridCol w:w="2072"/>
        <w:gridCol w:w="1732"/>
        <w:gridCol w:w="1275"/>
        <w:gridCol w:w="1277"/>
        <w:gridCol w:w="1135"/>
        <w:gridCol w:w="1135"/>
        <w:gridCol w:w="1135"/>
      </w:tblGrid>
      <w:tr w:rsidR="003E1E09" w:rsidTr="003E1E09">
        <w:trPr>
          <w:tblHeader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3E1E09" w:rsidTr="003E1E09"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 Комплекс процессных мероприятий «Обеспечение организационных условий </w:t>
            </w:r>
            <w:r>
              <w:rPr>
                <w:color w:val="000000" w:themeColor="text1"/>
              </w:rPr>
              <w:br/>
              <w:t>для реализации Государственной программы»</w:t>
            </w:r>
          </w:p>
        </w:tc>
      </w:tr>
      <w:tr w:rsidR="003E1E09" w:rsidTr="003E1E0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9" w:rsidRDefault="003E1E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Обеспечение деятельности государственных органов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Министерство финансов Смоленской области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210 889,20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krista-excel-wrapper-spancontainer"/>
                <w:rFonts w:eastAsiaTheme="majorEastAsia"/>
                <w:color w:val="000000"/>
              </w:rPr>
              <w:t>70 296,40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krista-excel-wrapper-spancontainer"/>
                <w:rFonts w:eastAsiaTheme="majorEastAsia"/>
                <w:color w:val="000000"/>
              </w:rPr>
              <w:t>70 296,40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krista-excel-wrapper-spancontainer"/>
                <w:rFonts w:eastAsiaTheme="majorEastAsia"/>
                <w:color w:val="000000"/>
              </w:rPr>
              <w:t>70 296,40</w:t>
            </w:r>
          </w:p>
        </w:tc>
      </w:tr>
      <w:tr w:rsidR="003E1E09" w:rsidTr="003E1E09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 по комплексу процессных мероприятий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9" w:rsidRDefault="003E1E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210 889,20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krista-excel-wrapper-spancontainer"/>
                <w:rFonts w:eastAsiaTheme="majorEastAsia"/>
                <w:color w:val="000000"/>
              </w:rPr>
              <w:t>70 296,40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krista-excel-wrapper-spancontainer"/>
                <w:rFonts w:eastAsiaTheme="majorEastAsia"/>
                <w:color w:val="000000"/>
              </w:rPr>
              <w:t>70 296,40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Style w:val="krista-excel-wrapper-spancontainer"/>
                <w:rFonts w:eastAsiaTheme="majorEastAsia"/>
                <w:color w:val="000000"/>
              </w:rPr>
              <w:t>70 296,40</w:t>
            </w:r>
          </w:p>
        </w:tc>
      </w:tr>
      <w:tr w:rsidR="003E1E09" w:rsidTr="003E1E09"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 Комплекс процессных мероприятий «Управление государственным долгом </w:t>
            </w:r>
            <w:r>
              <w:rPr>
                <w:color w:val="000000" w:themeColor="text1"/>
              </w:rPr>
              <w:br/>
              <w:t>Смоленской области»</w:t>
            </w:r>
          </w:p>
        </w:tc>
      </w:tr>
      <w:tr w:rsidR="003E1E09" w:rsidTr="003E1E0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Процентные платежи по государственному долгу Смоленской области за счет доходов областного бюджета, за исключением доходов дорожного фонда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Министерство финансов Смоленской области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ind w:left="-171" w:right="-10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ind w:left="-109" w:right="-11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150 000,00</w:t>
            </w:r>
          </w:p>
        </w:tc>
      </w:tr>
      <w:tr w:rsidR="003E1E09" w:rsidTr="003E1E0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2.2.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Процентные платежи по государственному долгу Смоленской области за счет доходов дорожного фонда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Министерство финансов Смоленской области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5 749,90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2 130,90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1 917,00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1 702,00</w:t>
            </w:r>
          </w:p>
        </w:tc>
      </w:tr>
      <w:tr w:rsidR="003E1E09" w:rsidTr="003E1E09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2.3.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Обеспечение реализации государственных функций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Министерство финансов Смоленской области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2 190,00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730,00</w:t>
            </w:r>
          </w:p>
        </w:tc>
      </w:tr>
      <w:tr w:rsidR="003E1E09" w:rsidTr="003E1E09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E09" w:rsidRDefault="003E1E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707 939,90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</w:pPr>
            <w:r>
              <w:t>402 860,90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</w:pPr>
            <w:r>
              <w:t>152 647,00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</w:pPr>
            <w:r>
              <w:t>152 432,00</w:t>
            </w:r>
          </w:p>
        </w:tc>
      </w:tr>
      <w:tr w:rsidR="003E1E09" w:rsidTr="003E1E09"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Всего по Государственной программе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918 829,10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473 157,30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222 943,40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E09" w:rsidRDefault="003E1E0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222 728,40</w:t>
            </w:r>
          </w:p>
        </w:tc>
      </w:tr>
    </w:tbl>
    <w:p w:rsidR="003E1E09" w:rsidRDefault="003E1E09" w:rsidP="003E1E09">
      <w:pPr>
        <w:pStyle w:val="ab"/>
        <w:ind w:left="1069"/>
        <w:jc w:val="both"/>
        <w:rPr>
          <w:sz w:val="28"/>
          <w:szCs w:val="28"/>
        </w:rPr>
      </w:pPr>
    </w:p>
    <w:tbl>
      <w:tblPr>
        <w:tblW w:w="10466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3E1E09" w:rsidTr="003E1E09">
        <w:trPr>
          <w:trHeight w:val="346"/>
        </w:trPr>
        <w:tc>
          <w:tcPr>
            <w:tcW w:w="5233" w:type="dxa"/>
          </w:tcPr>
          <w:p w:rsidR="003E1E09" w:rsidRDefault="003E1E09">
            <w:pPr>
              <w:widowControl w:val="0"/>
              <w:autoSpaceDE w:val="0"/>
              <w:autoSpaceDN w:val="0"/>
              <w:spacing w:line="254" w:lineRule="auto"/>
              <w:ind w:right="482"/>
              <w:jc w:val="both"/>
              <w:rPr>
                <w:sz w:val="28"/>
                <w:szCs w:val="28"/>
              </w:rPr>
            </w:pPr>
          </w:p>
          <w:p w:rsidR="003E1E09" w:rsidRDefault="003E1E09">
            <w:pPr>
              <w:widowControl w:val="0"/>
              <w:autoSpaceDE w:val="0"/>
              <w:autoSpaceDN w:val="0"/>
              <w:spacing w:line="254" w:lineRule="auto"/>
              <w:ind w:right="4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</w:p>
          <w:p w:rsidR="003E1E09" w:rsidRDefault="003E1E09">
            <w:pPr>
              <w:widowControl w:val="0"/>
              <w:autoSpaceDE w:val="0"/>
              <w:autoSpaceDN w:val="0"/>
              <w:spacing w:line="254" w:lineRule="auto"/>
              <w:ind w:right="4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5233" w:type="dxa"/>
          </w:tcPr>
          <w:p w:rsidR="003E1E09" w:rsidRDefault="003E1E09">
            <w:pPr>
              <w:widowControl w:val="0"/>
              <w:autoSpaceDE w:val="0"/>
              <w:autoSpaceDN w:val="0"/>
              <w:spacing w:line="252" w:lineRule="auto"/>
              <w:jc w:val="both"/>
              <w:rPr>
                <w:sz w:val="28"/>
                <w:szCs w:val="28"/>
              </w:rPr>
            </w:pPr>
          </w:p>
          <w:p w:rsidR="003E1E09" w:rsidRDefault="003E1E09">
            <w:pPr>
              <w:widowControl w:val="0"/>
              <w:autoSpaceDE w:val="0"/>
              <w:autoSpaceDN w:val="0"/>
              <w:spacing w:line="252" w:lineRule="auto"/>
              <w:jc w:val="right"/>
              <w:rPr>
                <w:b/>
                <w:sz w:val="28"/>
                <w:szCs w:val="28"/>
              </w:rPr>
            </w:pPr>
          </w:p>
          <w:p w:rsidR="003E1E09" w:rsidRDefault="003E1E09">
            <w:pPr>
              <w:widowControl w:val="0"/>
              <w:autoSpaceDE w:val="0"/>
              <w:autoSpaceDN w:val="0"/>
              <w:spacing w:line="252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В.Н. Анохин</w:t>
            </w:r>
          </w:p>
        </w:tc>
      </w:tr>
    </w:tbl>
    <w:p w:rsidR="003E1E09" w:rsidRDefault="003E1E09" w:rsidP="003E1E09">
      <w:pPr>
        <w:ind w:right="6236"/>
        <w:jc w:val="both"/>
        <w:rPr>
          <w:sz w:val="28"/>
          <w:szCs w:val="28"/>
        </w:rPr>
      </w:pPr>
    </w:p>
    <w:p w:rsidR="00A06652" w:rsidRPr="004D24DA" w:rsidRDefault="00A06652" w:rsidP="003E1E09">
      <w:pPr>
        <w:ind w:right="6236"/>
        <w:jc w:val="both"/>
        <w:rPr>
          <w:sz w:val="28"/>
          <w:szCs w:val="28"/>
        </w:rPr>
      </w:pPr>
    </w:p>
    <w:sectPr w:rsidR="00A06652" w:rsidRPr="004D24DA" w:rsidSect="00833D34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D31" w:rsidRDefault="00315D31">
      <w:r>
        <w:separator/>
      </w:r>
    </w:p>
  </w:endnote>
  <w:endnote w:type="continuationSeparator" w:id="0">
    <w:p w:rsidR="00315D31" w:rsidRDefault="0031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D31" w:rsidRDefault="00315D31">
      <w:r>
        <w:separator/>
      </w:r>
    </w:p>
  </w:footnote>
  <w:footnote w:type="continuationSeparator" w:id="0">
    <w:p w:rsidR="00315D31" w:rsidRDefault="00315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4720714"/>
      <w:docPartObj>
        <w:docPartGallery w:val="Page Numbers (Top of Page)"/>
        <w:docPartUnique/>
      </w:docPartObj>
    </w:sdtPr>
    <w:sdtEndPr/>
    <w:sdtContent>
      <w:p w:rsidR="00F949DC" w:rsidRDefault="00F949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DDD">
          <w:rPr>
            <w:noProof/>
          </w:rPr>
          <w:t>3</w:t>
        </w:r>
        <w:r>
          <w:fldChar w:fldCharType="end"/>
        </w:r>
      </w:p>
    </w:sdtContent>
  </w:sdt>
  <w:p w:rsidR="00F949DC" w:rsidRDefault="00F949D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13461"/>
    <w:multiLevelType w:val="hybridMultilevel"/>
    <w:tmpl w:val="D84EC45E"/>
    <w:lvl w:ilvl="0" w:tplc="C4BABA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2AF6F42"/>
    <w:multiLevelType w:val="hybridMultilevel"/>
    <w:tmpl w:val="320C64BC"/>
    <w:lvl w:ilvl="0" w:tplc="00725638">
      <w:start w:val="1"/>
      <w:numFmt w:val="decimal"/>
      <w:lvlText w:val="%1)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B3546E"/>
    <w:multiLevelType w:val="hybridMultilevel"/>
    <w:tmpl w:val="B75A68D6"/>
    <w:lvl w:ilvl="0" w:tplc="94587C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54DCC"/>
    <w:rsid w:val="000568B5"/>
    <w:rsid w:val="00064B5B"/>
    <w:rsid w:val="000C7892"/>
    <w:rsid w:val="000E2BFA"/>
    <w:rsid w:val="00121200"/>
    <w:rsid w:val="00122064"/>
    <w:rsid w:val="00191CC2"/>
    <w:rsid w:val="001A26AB"/>
    <w:rsid w:val="001C0910"/>
    <w:rsid w:val="00207396"/>
    <w:rsid w:val="00244E8B"/>
    <w:rsid w:val="00255048"/>
    <w:rsid w:val="00281509"/>
    <w:rsid w:val="00283E6B"/>
    <w:rsid w:val="0029200D"/>
    <w:rsid w:val="002934B1"/>
    <w:rsid w:val="002D6B7D"/>
    <w:rsid w:val="002E43F4"/>
    <w:rsid w:val="002E591F"/>
    <w:rsid w:val="00301C7B"/>
    <w:rsid w:val="00315D31"/>
    <w:rsid w:val="00327946"/>
    <w:rsid w:val="003359A2"/>
    <w:rsid w:val="003563D4"/>
    <w:rsid w:val="00364B00"/>
    <w:rsid w:val="00364DC3"/>
    <w:rsid w:val="00387181"/>
    <w:rsid w:val="003A171C"/>
    <w:rsid w:val="003A3344"/>
    <w:rsid w:val="003B75B7"/>
    <w:rsid w:val="003C2285"/>
    <w:rsid w:val="003E0993"/>
    <w:rsid w:val="003E1E09"/>
    <w:rsid w:val="004022F5"/>
    <w:rsid w:val="00426273"/>
    <w:rsid w:val="00435B3F"/>
    <w:rsid w:val="00450096"/>
    <w:rsid w:val="004559CD"/>
    <w:rsid w:val="00485F47"/>
    <w:rsid w:val="004A4DDD"/>
    <w:rsid w:val="004C3BB9"/>
    <w:rsid w:val="004C7A6F"/>
    <w:rsid w:val="004D24DA"/>
    <w:rsid w:val="005543D9"/>
    <w:rsid w:val="00557F1D"/>
    <w:rsid w:val="005E7DAD"/>
    <w:rsid w:val="0060665E"/>
    <w:rsid w:val="00622B7F"/>
    <w:rsid w:val="0067695B"/>
    <w:rsid w:val="00696689"/>
    <w:rsid w:val="006A1297"/>
    <w:rsid w:val="006C4B6C"/>
    <w:rsid w:val="006E1806"/>
    <w:rsid w:val="006E181B"/>
    <w:rsid w:val="006E42F7"/>
    <w:rsid w:val="0070751B"/>
    <w:rsid w:val="00721E82"/>
    <w:rsid w:val="007363F9"/>
    <w:rsid w:val="0078641D"/>
    <w:rsid w:val="00797EF1"/>
    <w:rsid w:val="007D1958"/>
    <w:rsid w:val="007D6480"/>
    <w:rsid w:val="007F0D2C"/>
    <w:rsid w:val="00806148"/>
    <w:rsid w:val="00827E0F"/>
    <w:rsid w:val="00833D34"/>
    <w:rsid w:val="00846538"/>
    <w:rsid w:val="0086188A"/>
    <w:rsid w:val="008A14E6"/>
    <w:rsid w:val="008C50CA"/>
    <w:rsid w:val="008D6FD6"/>
    <w:rsid w:val="00920C40"/>
    <w:rsid w:val="00951AC6"/>
    <w:rsid w:val="00975A36"/>
    <w:rsid w:val="00993579"/>
    <w:rsid w:val="00993959"/>
    <w:rsid w:val="009B1100"/>
    <w:rsid w:val="00A057EB"/>
    <w:rsid w:val="00A06652"/>
    <w:rsid w:val="00A13955"/>
    <w:rsid w:val="00A16598"/>
    <w:rsid w:val="00A951DF"/>
    <w:rsid w:val="00AB0163"/>
    <w:rsid w:val="00AB4166"/>
    <w:rsid w:val="00AD65CF"/>
    <w:rsid w:val="00B3534E"/>
    <w:rsid w:val="00B63EB7"/>
    <w:rsid w:val="00BB70FC"/>
    <w:rsid w:val="00BD6679"/>
    <w:rsid w:val="00BF409C"/>
    <w:rsid w:val="00C04B20"/>
    <w:rsid w:val="00C3288A"/>
    <w:rsid w:val="00C7093E"/>
    <w:rsid w:val="00CB0F48"/>
    <w:rsid w:val="00CB4775"/>
    <w:rsid w:val="00D33ECE"/>
    <w:rsid w:val="00D622A1"/>
    <w:rsid w:val="00D75572"/>
    <w:rsid w:val="00D86757"/>
    <w:rsid w:val="00D92E2F"/>
    <w:rsid w:val="00DA2EDA"/>
    <w:rsid w:val="00E02B34"/>
    <w:rsid w:val="00E26E2D"/>
    <w:rsid w:val="00E343DF"/>
    <w:rsid w:val="00E45A99"/>
    <w:rsid w:val="00E636A0"/>
    <w:rsid w:val="00E7457A"/>
    <w:rsid w:val="00E853CA"/>
    <w:rsid w:val="00E863FB"/>
    <w:rsid w:val="00E8770B"/>
    <w:rsid w:val="00EB5EDB"/>
    <w:rsid w:val="00F577E9"/>
    <w:rsid w:val="00F908D4"/>
    <w:rsid w:val="00F91465"/>
    <w:rsid w:val="00F949DC"/>
    <w:rsid w:val="00FA5E88"/>
    <w:rsid w:val="00FB203F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E69C346-A151-40DA-97AE-940D663E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949DC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A13955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A139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krista-excel-wrapper-spancontainer">
    <w:name w:val="krista-excel-wrapper-spancontainer"/>
    <w:basedOn w:val="a0"/>
    <w:rsid w:val="00E63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Мурашкина Алина Александровна 2</cp:lastModifiedBy>
  <cp:revision>2</cp:revision>
  <cp:lastPrinted>2025-02-07T06:50:00Z</cp:lastPrinted>
  <dcterms:created xsi:type="dcterms:W3CDTF">2025-02-26T14:07:00Z</dcterms:created>
  <dcterms:modified xsi:type="dcterms:W3CDTF">2025-02-26T14:07:00Z</dcterms:modified>
</cp:coreProperties>
</file>