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</w:t>
            </w:r>
            <w:bookmarkStart w:id="1" w:name="NUM"/>
            <w:bookmarkEnd w:id="1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  <w:bookmarkStart w:id="2" w:name="_GoBack"/>
      <w:bookmarkEnd w:id="2"/>
    </w:p>
    <w:p w:rsidR="00C805CC" w:rsidRDefault="00C805CC" w:rsidP="00C91DD6">
      <w:pPr>
        <w:tabs>
          <w:tab w:val="left" w:pos="6930"/>
        </w:tabs>
        <w:rPr>
          <w:sz w:val="28"/>
          <w:szCs w:val="28"/>
        </w:rPr>
      </w:pPr>
    </w:p>
    <w:p w:rsidR="00C805CC" w:rsidRDefault="00C805CC" w:rsidP="00C91DD6">
      <w:pPr>
        <w:tabs>
          <w:tab w:val="left" w:pos="6930"/>
        </w:tabs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11"/>
      </w:tblGrid>
      <w:tr w:rsidR="00C805CC" w:rsidTr="00C805CC">
        <w:tc>
          <w:tcPr>
            <w:tcW w:w="4111" w:type="dxa"/>
            <w:hideMark/>
          </w:tcPr>
          <w:p w:rsidR="00C805CC" w:rsidRDefault="00C805CC" w:rsidP="00AF683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основных направлений государственной долговой политики Смоленской области на 202</w:t>
            </w:r>
            <w:r w:rsidR="00AF6838">
              <w:rPr>
                <w:sz w:val="28"/>
                <w:szCs w:val="28"/>
              </w:rPr>
              <w:t>6</w:t>
            </w:r>
            <w:r w:rsidR="00861362">
              <w:rPr>
                <w:sz w:val="28"/>
                <w:szCs w:val="28"/>
              </w:rPr>
              <w:t xml:space="preserve"> год и на плановый период 202</w:t>
            </w:r>
            <w:r w:rsidR="00AF683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и 202</w:t>
            </w:r>
            <w:r w:rsidR="00AF683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:rsidR="00C805CC" w:rsidRDefault="00C805CC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соответствии с пунктом 13 статьи 107</w:t>
      </w:r>
      <w:r>
        <w:rPr>
          <w:rFonts w:cs="Calibri"/>
          <w:sz w:val="28"/>
          <w:szCs w:val="28"/>
          <w:vertAlign w:val="superscript"/>
        </w:rPr>
        <w:t>1</w:t>
      </w:r>
      <w:r>
        <w:rPr>
          <w:rFonts w:cs="Calibri"/>
          <w:sz w:val="28"/>
          <w:szCs w:val="28"/>
        </w:rPr>
        <w:t xml:space="preserve"> Бюджетного кодекса Российской Федерации, в целях реализации ответственной долговой политики Смоленской области и повышения ее эффективности: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  <w:lang w:val="en-US"/>
        </w:rPr>
        <w:t> </w:t>
      </w:r>
      <w:r>
        <w:rPr>
          <w:rFonts w:cs="Calibri"/>
          <w:sz w:val="28"/>
          <w:szCs w:val="28"/>
        </w:rPr>
        <w:t xml:space="preserve">Утвердить прилагаемые основные направления государственной долговой политики Смоленской области </w:t>
      </w:r>
      <w:r>
        <w:rPr>
          <w:sz w:val="28"/>
          <w:szCs w:val="28"/>
        </w:rPr>
        <w:t>на 202</w:t>
      </w:r>
      <w:r w:rsidR="00AF683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AF683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F683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>
        <w:rPr>
          <w:rFonts w:cs="Calibri"/>
          <w:sz w:val="28"/>
          <w:szCs w:val="28"/>
        </w:rPr>
        <w:t>.</w:t>
      </w:r>
    </w:p>
    <w:p w:rsidR="00C805CC" w:rsidRDefault="00C805CC" w:rsidP="00C805CC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 Признать утратившим силу распоряжение </w:t>
      </w:r>
      <w:r w:rsidR="003E65A2">
        <w:rPr>
          <w:rFonts w:cs="Calibri"/>
          <w:sz w:val="28"/>
          <w:szCs w:val="28"/>
        </w:rPr>
        <w:t>Правительства</w:t>
      </w:r>
      <w:r>
        <w:rPr>
          <w:rFonts w:cs="Calibri"/>
          <w:sz w:val="28"/>
          <w:szCs w:val="28"/>
        </w:rPr>
        <w:t xml:space="preserve"> Смоленской области от </w:t>
      </w:r>
      <w:r w:rsidR="00AF6838">
        <w:rPr>
          <w:rFonts w:cs="Calibri"/>
          <w:sz w:val="28"/>
          <w:szCs w:val="28"/>
        </w:rPr>
        <w:t>04</w:t>
      </w:r>
      <w:r>
        <w:rPr>
          <w:rFonts w:cs="Calibri"/>
          <w:sz w:val="28"/>
          <w:szCs w:val="28"/>
        </w:rPr>
        <w:t>.1</w:t>
      </w:r>
      <w:r w:rsidR="00AF6838">
        <w:rPr>
          <w:rFonts w:cs="Calibri"/>
          <w:sz w:val="28"/>
          <w:szCs w:val="28"/>
        </w:rPr>
        <w:t>2</w:t>
      </w:r>
      <w:r>
        <w:rPr>
          <w:rFonts w:cs="Calibri"/>
          <w:sz w:val="28"/>
          <w:szCs w:val="28"/>
        </w:rPr>
        <w:t>.202</w:t>
      </w:r>
      <w:r w:rsidR="00AF6838">
        <w:rPr>
          <w:rFonts w:cs="Calibri"/>
          <w:sz w:val="28"/>
          <w:szCs w:val="28"/>
        </w:rPr>
        <w:t>4</w:t>
      </w:r>
      <w:r>
        <w:rPr>
          <w:rFonts w:cs="Calibri"/>
          <w:sz w:val="28"/>
          <w:szCs w:val="28"/>
        </w:rPr>
        <w:t xml:space="preserve"> №</w:t>
      </w:r>
      <w:r>
        <w:rPr>
          <w:rFonts w:cs="Calibri"/>
          <w:sz w:val="28"/>
          <w:szCs w:val="28"/>
          <w:lang w:val="en-US"/>
        </w:rPr>
        <w:t> </w:t>
      </w:r>
      <w:r w:rsidR="00861362">
        <w:rPr>
          <w:rFonts w:cs="Calibri"/>
          <w:sz w:val="28"/>
          <w:szCs w:val="28"/>
        </w:rPr>
        <w:t>2</w:t>
      </w:r>
      <w:r w:rsidR="00AF6838">
        <w:rPr>
          <w:rFonts w:cs="Calibri"/>
          <w:sz w:val="28"/>
          <w:szCs w:val="28"/>
        </w:rPr>
        <w:t>020</w:t>
      </w:r>
      <w:r>
        <w:rPr>
          <w:rFonts w:cs="Calibri"/>
          <w:sz w:val="28"/>
          <w:szCs w:val="28"/>
        </w:rPr>
        <w:t>-р</w:t>
      </w:r>
      <w:r w:rsidR="00861362">
        <w:rPr>
          <w:rFonts w:cs="Calibri"/>
          <w:sz w:val="28"/>
          <w:szCs w:val="28"/>
        </w:rPr>
        <w:t xml:space="preserve">п </w:t>
      </w:r>
      <w:r>
        <w:rPr>
          <w:rFonts w:cs="Calibri"/>
          <w:sz w:val="28"/>
          <w:szCs w:val="28"/>
        </w:rPr>
        <w:t>«</w:t>
      </w:r>
      <w:r>
        <w:rPr>
          <w:sz w:val="28"/>
          <w:szCs w:val="28"/>
        </w:rPr>
        <w:t>Об утверждении основных направлений государственной долговой политики Смоленской области на 202</w:t>
      </w:r>
      <w:r w:rsidR="00AF6838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AF6838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F6838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>
        <w:rPr>
          <w:rFonts w:cs="Calibri"/>
          <w:sz w:val="28"/>
          <w:szCs w:val="28"/>
        </w:rPr>
        <w:t>».</w:t>
      </w:r>
    </w:p>
    <w:p w:rsidR="00C805CC" w:rsidRDefault="00C805CC" w:rsidP="00C805CC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 Настоящее распоряжение вступает в силу с 1 января 202</w:t>
      </w:r>
      <w:r w:rsidR="00AF6838">
        <w:rPr>
          <w:rFonts w:cs="Calibri"/>
          <w:sz w:val="28"/>
          <w:szCs w:val="28"/>
        </w:rPr>
        <w:t>6</w:t>
      </w:r>
      <w:r>
        <w:rPr>
          <w:rFonts w:cs="Calibri"/>
          <w:sz w:val="28"/>
          <w:szCs w:val="28"/>
        </w:rPr>
        <w:t xml:space="preserve"> года.</w:t>
      </w:r>
    </w:p>
    <w:p w:rsidR="00C805CC" w:rsidRDefault="00C805CC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C805CC" w:rsidRDefault="00C805CC" w:rsidP="00C805CC">
      <w:pPr>
        <w:rPr>
          <w:b/>
          <w:bCs/>
          <w:i/>
          <w:iCs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                                                                  В.Н. Анохин</w:t>
      </w:r>
    </w:p>
    <w:p w:rsidR="00C805CC" w:rsidRDefault="00C805CC" w:rsidP="00C805CC">
      <w:pPr>
        <w:rPr>
          <w:b/>
          <w:bCs/>
          <w:i/>
          <w:iCs/>
        </w:rPr>
        <w:sectPr w:rsidR="00C805CC" w:rsidSect="00C805CC">
          <w:headerReference w:type="default" r:id="rId9"/>
          <w:pgSz w:w="11906" w:h="16838"/>
          <w:pgMar w:top="567" w:right="567" w:bottom="1134" w:left="1134" w:header="720" w:footer="709" w:gutter="0"/>
          <w:cols w:space="720"/>
          <w:titlePg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59"/>
        <w:gridCol w:w="4662"/>
      </w:tblGrid>
      <w:tr w:rsidR="00C805CC" w:rsidTr="00C805CC">
        <w:tc>
          <w:tcPr>
            <w:tcW w:w="2763" w:type="pct"/>
          </w:tcPr>
          <w:p w:rsidR="00C805CC" w:rsidRDefault="00C805CC">
            <w:pPr>
              <w:pStyle w:val="2"/>
              <w:spacing w:before="0" w:line="256" w:lineRule="auto"/>
              <w:jc w:val="both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</w:p>
        </w:tc>
        <w:tc>
          <w:tcPr>
            <w:tcW w:w="2237" w:type="pct"/>
            <w:hideMark/>
          </w:tcPr>
          <w:p w:rsidR="00C805CC" w:rsidRDefault="00C805CC">
            <w:pPr>
              <w:pStyle w:val="2"/>
              <w:spacing w:before="0" w:after="0" w:line="256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УТВЕРЖДЕНЫ</w:t>
            </w:r>
          </w:p>
          <w:p w:rsidR="00C805CC" w:rsidRDefault="00C805CC">
            <w:pPr>
              <w:pStyle w:val="2"/>
              <w:spacing w:before="0" w:after="0" w:line="256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 xml:space="preserve">распоряжением </w:t>
            </w:r>
            <w:r w:rsidR="003E65A2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Правительства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 xml:space="preserve"> Смоленской области </w:t>
            </w:r>
          </w:p>
          <w:p w:rsidR="00C805CC" w:rsidRDefault="00C805CC">
            <w:pPr>
              <w:spacing w:line="256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______</w:t>
            </w:r>
          </w:p>
        </w:tc>
      </w:tr>
    </w:tbl>
    <w:p w:rsidR="00C805CC" w:rsidRDefault="00C805CC" w:rsidP="00C805CC">
      <w:pPr>
        <w:jc w:val="both"/>
        <w:rPr>
          <w:b/>
          <w:sz w:val="28"/>
          <w:szCs w:val="28"/>
        </w:rPr>
      </w:pPr>
    </w:p>
    <w:p w:rsidR="00C805CC" w:rsidRDefault="00C805CC" w:rsidP="00C805CC">
      <w:pPr>
        <w:jc w:val="both"/>
        <w:rPr>
          <w:b/>
          <w:sz w:val="28"/>
          <w:szCs w:val="28"/>
        </w:rPr>
      </w:pPr>
    </w:p>
    <w:p w:rsidR="00C805CC" w:rsidRDefault="00C805CC" w:rsidP="00C80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</w:t>
      </w: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долговой политики</w:t>
      </w: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 на 202</w:t>
      </w:r>
      <w:r w:rsidR="00AF683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</w:t>
      </w: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плановый период 202</w:t>
      </w:r>
      <w:r w:rsidR="00AF683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AF683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C805CC" w:rsidRDefault="00C805CC" w:rsidP="00C805CC">
      <w:pPr>
        <w:jc w:val="center"/>
        <w:rPr>
          <w:b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1. Основные положения</w:t>
      </w: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государственным долгом Смоленской области (далее также – государственный долг) – это процесс выработки и осуществления стратегии, направленной на привлечение через долговые операции на рынке капитала необходимых для развития Смоленской области заимствований, при соблюдении приемлемых уровней финансового риска и цены привлекаемых денежных средств.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Управление государственным долгом является одним из важнейших элементов финансовой политики </w:t>
      </w:r>
      <w:r w:rsidR="003E65A2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и представляет собой совокупность мероприятий по регулированию его объема и структуры, определению условий и осуществлению заимствований, регулированию рынка заимствований, реализации мер управления проблемными долгами, обслуживанию и погашению государственного долга, предоставлению государственных гарантий Смоленской области (далее также – государственные гарантии), контролю за эффективным использованием заимствованных средств.</w:t>
      </w:r>
      <w:proofErr w:type="gramEnd"/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Государственная долговая политика Смоленской области является частью бюджетной политики, проводимой </w:t>
      </w:r>
      <w:r w:rsidR="003E65A2">
        <w:rPr>
          <w:rFonts w:cs="Calibri"/>
          <w:sz w:val="28"/>
          <w:szCs w:val="28"/>
        </w:rPr>
        <w:t>Правительством</w:t>
      </w:r>
      <w:r>
        <w:rPr>
          <w:rFonts w:cs="Calibri"/>
          <w:sz w:val="28"/>
          <w:szCs w:val="28"/>
        </w:rPr>
        <w:t xml:space="preserve"> Смоленской области, и управление государственным долгом непосредственно связано с бюджетным процессом.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Calibri"/>
          <w:sz w:val="28"/>
          <w:szCs w:val="28"/>
        </w:rPr>
      </w:pP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Итоги реализации долговой политики</w:t>
      </w: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За последние 3 года динамика показателей долговой политики сложилась следующим образом:</w:t>
      </w:r>
      <w:proofErr w:type="gramEnd"/>
    </w:p>
    <w:tbl>
      <w:tblPr>
        <w:tblW w:w="104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985"/>
        <w:gridCol w:w="1984"/>
        <w:gridCol w:w="1985"/>
      </w:tblGrid>
      <w:tr w:rsidR="00AF6838" w:rsidTr="00C805C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На 01.01.2023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На 01.01.2024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838" w:rsidRDefault="00AF6838" w:rsidP="00AF683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На 01.01.2025</w:t>
            </w:r>
          </w:p>
        </w:tc>
      </w:tr>
    </w:tbl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cs="Calibri"/>
          <w:sz w:val="2"/>
          <w:szCs w:val="2"/>
        </w:rPr>
      </w:pPr>
    </w:p>
    <w:tbl>
      <w:tblPr>
        <w:tblStyle w:val="a8"/>
        <w:tblW w:w="10457" w:type="dxa"/>
        <w:tblLook w:val="04A0" w:firstRow="1" w:lastRow="0" w:firstColumn="1" w:lastColumn="0" w:noHBand="0" w:noVBand="1"/>
      </w:tblPr>
      <w:tblGrid>
        <w:gridCol w:w="4503"/>
        <w:gridCol w:w="1985"/>
        <w:gridCol w:w="1984"/>
        <w:gridCol w:w="1985"/>
      </w:tblGrid>
      <w:tr w:rsidR="00C805CC" w:rsidTr="00C805CC">
        <w:trPr>
          <w:tblHeader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CC" w:rsidRDefault="00C805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CC" w:rsidRDefault="00C805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CC" w:rsidRDefault="00C805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CC" w:rsidRDefault="00C805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</w:tr>
      <w:tr w:rsidR="00AF6838" w:rsidTr="003016F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Объем государственного долга (млрд.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8" w:rsidRPr="008725CD" w:rsidRDefault="00694582" w:rsidP="00AF683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 w:rsidRPr="008725CD">
              <w:rPr>
                <w:rFonts w:cs="Calibri"/>
                <w:sz w:val="24"/>
                <w:szCs w:val="24"/>
              </w:rPr>
              <w:t>24,3</w:t>
            </w:r>
          </w:p>
        </w:tc>
      </w:tr>
      <w:tr w:rsidR="00AF6838" w:rsidTr="003016F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Объем долговых обязательств по государственным ценным бумагам и кредитам, полученным субъектом Российской Федерации от кредитных организаций (млрд.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8" w:rsidRPr="008725CD" w:rsidRDefault="00AF683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 w:rsidRPr="008725CD">
              <w:rPr>
                <w:rFonts w:cs="Calibri"/>
                <w:sz w:val="24"/>
                <w:szCs w:val="24"/>
              </w:rPr>
              <w:t>0,0</w:t>
            </w:r>
          </w:p>
        </w:tc>
      </w:tr>
      <w:tr w:rsidR="00AF6838" w:rsidTr="003016F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государственного долга в </w:t>
            </w:r>
            <w:r>
              <w:rPr>
                <w:sz w:val="24"/>
                <w:szCs w:val="24"/>
              </w:rPr>
              <w:lastRenderedPageBreak/>
              <w:t>процентном соотношении от налоговых и неналоговых доходов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8" w:rsidRPr="008725CD" w:rsidRDefault="00AF6838" w:rsidP="00AF683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 w:rsidRPr="008725CD">
              <w:rPr>
                <w:rFonts w:cs="Calibri"/>
                <w:sz w:val="24"/>
                <w:szCs w:val="24"/>
              </w:rPr>
              <w:t>33,1</w:t>
            </w:r>
          </w:p>
        </w:tc>
      </w:tr>
      <w:tr w:rsidR="00AF6838" w:rsidTr="00C805C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</w:t>
            </w:r>
            <w:r>
              <w:rPr>
                <w:rFonts w:cs="Calibri"/>
                <w:sz w:val="24"/>
                <w:szCs w:val="24"/>
              </w:rPr>
              <w:t>долговых обязательств по государственным ценным бумагам и кредитам, полученным субъектом Российской Федерации от кредитных организаций,</w:t>
            </w:r>
            <w:r>
              <w:rPr>
                <w:sz w:val="24"/>
                <w:szCs w:val="24"/>
              </w:rPr>
              <w:t xml:space="preserve"> в процентном соотношении от налоговых и неналоговых доходов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0,0</w:t>
            </w:r>
          </w:p>
        </w:tc>
      </w:tr>
    </w:tbl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cs="Calibri"/>
          <w:sz w:val="28"/>
          <w:szCs w:val="28"/>
        </w:rPr>
      </w:pP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Основные факторы, определяющие характер и направления долговой политики</w:t>
      </w: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C805CC" w:rsidRDefault="00C805CC" w:rsidP="00C805CC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долговых обязательств Смоленской области (далее также – долговые обязательства) состоит из следующих этапов: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планирование расходов на обслуживание государственного долга и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bCs/>
          <w:sz w:val="28"/>
          <w:szCs w:val="28"/>
        </w:rPr>
        <w:t>сполнение государственных гарантий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планирование привлечения государственных заимствований Смоленской области (далее также – государственные заимствования);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планирование предоставления государственных гарантий.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 расходов на погашение и обслуживание долговых обязательств оценивается возможность осуществления данных расходов за счет доходов областного бюджета на очередной финансовый год и плановый период.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вновь привлекаемых государственных заимствований Смоленской области и принятии новых обязательств по государственным гарантиям должны быть соблюдены ограничения на объемы обязательств и на величину расходов по их обслуживанию и погашению, установленные федеральным и областным законодательством.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Планирование долговых обязательств осуществляется с учетом следующей информации: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прогноза доходов областного бюджета;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прогноза поступлений от продажи акций и иных форм участия в капитале, находящихся в государственной собственности Смоленской области;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прогноза расходов областного бюджета, прогнозируемых на очередной финансовый год и плановый период;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прогноза потребности в бюджетных инвестициях, определяемой на основе приоритетов инвестиционной политики Смоленской области;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</w:t>
      </w:r>
      <w:r>
        <w:rPr>
          <w:sz w:val="28"/>
          <w:szCs w:val="28"/>
        </w:rPr>
        <w:t>информации о существующих долговых обязательствах.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На основе указанной информации </w:t>
      </w:r>
      <w:r w:rsidR="003E65A2">
        <w:rPr>
          <w:rFonts w:cs="Calibri"/>
          <w:sz w:val="28"/>
          <w:szCs w:val="28"/>
        </w:rPr>
        <w:t>Правительство</w:t>
      </w:r>
      <w:r>
        <w:rPr>
          <w:rFonts w:cs="Calibri"/>
          <w:sz w:val="28"/>
          <w:szCs w:val="28"/>
        </w:rPr>
        <w:t xml:space="preserve"> Смоленской области определяет на очередной финансовый год и плановый период: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необходимые и возможные объемы привлечения государственных заимствований с учетом их влияния на долговую нагрузку;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предельный объем обязательств по государственным гарантиям;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структуру государственного долга;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объем расходов на обслуживание государственного долга.</w:t>
      </w:r>
    </w:p>
    <w:p w:rsidR="00C805CC" w:rsidRDefault="00C805CC" w:rsidP="00C805C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заимствования привлекаются на покрытие дефицита областного бюджета, а также на погашение долговых обязательств.</w:t>
      </w:r>
    </w:p>
    <w:p w:rsidR="00C805CC" w:rsidRDefault="00C805CC" w:rsidP="00C805C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бюджетных кредитов из федерального бюджета в областной бюджет осуществляется в соответствии с правилами их предоставления, утверждаемыми Правительством Российской Федерации.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Результатами планирования долговых обязательств являются: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программы государственных внутренних заимствований Смоленской области на очередной финансовый год и плановый период;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программы государственных гарантий Смоленской области на очередной финансовый год и плановый период.</w:t>
      </w:r>
    </w:p>
    <w:p w:rsidR="00C805CC" w:rsidRPr="00B31A73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Решение о привлечении государственных заимствований принимается </w:t>
      </w:r>
      <w:r w:rsidR="003E65A2">
        <w:rPr>
          <w:rFonts w:cs="Calibri"/>
          <w:sz w:val="28"/>
          <w:szCs w:val="28"/>
        </w:rPr>
        <w:t>Правительством</w:t>
      </w:r>
      <w:r>
        <w:rPr>
          <w:rFonts w:cs="Calibri"/>
          <w:sz w:val="28"/>
          <w:szCs w:val="28"/>
        </w:rPr>
        <w:t xml:space="preserve"> Смоленской области или исполнительным органом Смоленской области, уполномоченным осуществлять заимствования от имени Смоленской области, на основании программы государственных внутренних заимствований </w:t>
      </w:r>
      <w:r w:rsidRPr="00B31A73">
        <w:rPr>
          <w:rFonts w:cs="Calibri"/>
          <w:sz w:val="28"/>
          <w:szCs w:val="28"/>
        </w:rPr>
        <w:t>Смоленской области на очередной финансовый год и плановый период, утвержденной областным законом об областном бюджете на очередной финансовый год и плановый период.</w:t>
      </w: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4. Цели и задачи долговой политики</w:t>
      </w:r>
    </w:p>
    <w:p w:rsidR="00C805CC" w:rsidRDefault="00C805CC" w:rsidP="00C805CC">
      <w:pPr>
        <w:jc w:val="both"/>
        <w:rPr>
          <w:b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государственной долговой политики Смоленской области на 202</w:t>
      </w:r>
      <w:r w:rsidR="00AF6838">
        <w:rPr>
          <w:sz w:val="28"/>
          <w:szCs w:val="28"/>
        </w:rPr>
        <w:t>6</w:t>
      </w:r>
      <w:r>
        <w:rPr>
          <w:sz w:val="28"/>
          <w:szCs w:val="28"/>
        </w:rPr>
        <w:t> год и на плановый период 202</w:t>
      </w:r>
      <w:r w:rsidR="00AF683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F683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осуществляется в соответствии со следующими целями: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стабильное обслуживание долговых обязательств Смоленской области;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прогнозирование и предотвращение рисков, связанных со структурой государственного долга;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равномерное распределение долговой нагрузки на областной бюджет;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совершенствование учета и мониторинга государственного долга.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управления государственным долгом приоритетными являются следующие задачи: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обеспечение сбалансированности областного бюджета при недостаточности собственных источников финансирования дефицита областного бюджета;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снижение дефицита областного бюджета;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привлечение государственных заимствований в объемах, дополняющих доходы областного бюджета до объема, необходимого для обеспечения исполнения принятых бюджетных обязательств;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достижение эффективного и целевого использования заемных средств;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учет и регистрация долговых обязательств;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обеспечение раскрытия информации о государственном долге.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указанных задач направлено на достижение следующих результатов: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соблюдение ограничений, установленных Бюджетным кодексом Российской Федерации;</w:t>
      </w:r>
    </w:p>
    <w:p w:rsidR="00AF6838" w:rsidRDefault="00604CCA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1AC9" w:rsidRPr="005B1AC9">
        <w:rPr>
          <w:rFonts w:ascii="Times New Roman" w:hAnsi="Times New Roman" w:cs="Times New Roman"/>
          <w:sz w:val="28"/>
          <w:szCs w:val="28"/>
        </w:rPr>
        <w:t xml:space="preserve">обеспечение выполнения условий списания задолженности перед Российской Федерацией по отдельным бюджетным кредитам в соответствии с постановлением </w:t>
      </w:r>
      <w:r w:rsidR="005B1AC9" w:rsidRPr="005B1AC9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</w:t>
      </w:r>
      <w:r w:rsidRPr="005B1AC9">
        <w:rPr>
          <w:rFonts w:ascii="Times New Roman" w:hAnsi="Times New Roman" w:cs="Times New Roman"/>
          <w:sz w:val="28"/>
          <w:szCs w:val="28"/>
        </w:rPr>
        <w:t xml:space="preserve"> от 01.02.2025 </w:t>
      </w:r>
      <w:r w:rsidR="005B1AC9" w:rsidRPr="005B1AC9">
        <w:rPr>
          <w:rFonts w:ascii="Times New Roman" w:hAnsi="Times New Roman" w:cs="Times New Roman"/>
          <w:sz w:val="28"/>
          <w:szCs w:val="28"/>
        </w:rPr>
        <w:t>№</w:t>
      </w:r>
      <w:r w:rsidRPr="005B1AC9">
        <w:rPr>
          <w:rFonts w:ascii="Times New Roman" w:hAnsi="Times New Roman" w:cs="Times New Roman"/>
          <w:sz w:val="28"/>
          <w:szCs w:val="28"/>
        </w:rPr>
        <w:t xml:space="preserve"> 79 </w:t>
      </w:r>
      <w:r w:rsidR="005B1AC9" w:rsidRPr="005B1AC9">
        <w:rPr>
          <w:rFonts w:ascii="Times New Roman" w:hAnsi="Times New Roman" w:cs="Times New Roman"/>
          <w:sz w:val="28"/>
          <w:szCs w:val="28"/>
        </w:rPr>
        <w:t>«</w:t>
      </w:r>
      <w:r w:rsidRPr="005B1AC9">
        <w:rPr>
          <w:rFonts w:ascii="Times New Roman" w:hAnsi="Times New Roman" w:cs="Times New Roman"/>
          <w:sz w:val="28"/>
          <w:szCs w:val="28"/>
        </w:rPr>
        <w:t>Об утверждении Правил списания задолженности субъектов Российской Федерации перед Российской Федерацией по отдельным бюджетным</w:t>
      </w:r>
      <w:r w:rsidRPr="00604CCA">
        <w:rPr>
          <w:rFonts w:ascii="Times New Roman" w:hAnsi="Times New Roman" w:cs="Times New Roman"/>
          <w:sz w:val="28"/>
          <w:szCs w:val="28"/>
        </w:rPr>
        <w:t xml:space="preserve">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</w:t>
      </w:r>
      <w:r w:rsidR="005B1AC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краткосрочных заемных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 w:cs="Times New Roman"/>
          <w:sz w:val="28"/>
          <w:szCs w:val="28"/>
        </w:rPr>
        <w:t>елях поддержки ликвидности областного бюджета;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 своевременность исполнения долговых обязательств;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стоимости обслуживания долговых обязательств.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Выполнению поставленных задач будут способствовать: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реализация основных направлений бюджетной и налоговой политики Смоленской области на очередной финансовый год и плановый период;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реализация областной государственной программы «Управление государственными финансами Смоленской области», утвержденной постановлением</w:t>
      </w:r>
      <w:r w:rsidR="007E147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от 22.10.2013 № 797.</w:t>
      </w:r>
    </w:p>
    <w:p w:rsidR="00C805CC" w:rsidRDefault="00C805CC" w:rsidP="00C80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целями и задачами государственной долговой политики Смоленской области определены критерии оценки реализации государственной долговой политики Смоленской области на 202</w:t>
      </w:r>
      <w:r w:rsidR="005B1AC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5B1AC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B1AC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(далее также – критерии оценки).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Реализация государственной долговой политики Смоленской области заключается в анализе соответствия текущих значений критериев оценки значениям критериев оценки.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реализации государственной долговой политики Смоленской области на 202</w:t>
      </w:r>
      <w:r w:rsidR="005B1AC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на плановый период 202</w:t>
      </w:r>
      <w:r w:rsidR="005B1AC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5B1AC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 </w:t>
      </w: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бюджету на 202</w:t>
      </w:r>
      <w:r w:rsidR="005B1AC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год)</w:t>
      </w: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701"/>
        <w:gridCol w:w="1701"/>
      </w:tblGrid>
      <w:tr w:rsidR="005B1AC9" w:rsidTr="00AA1D79">
        <w:trPr>
          <w:trHeight w:val="60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AC9" w:rsidRDefault="005B1AC9" w:rsidP="00AA1D7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AC9" w:rsidRDefault="005B1AC9" w:rsidP="0013645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 01.01.2026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AC9" w:rsidRDefault="005B1AC9" w:rsidP="0013645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 01.01.2027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AC9" w:rsidRDefault="005B1AC9" w:rsidP="0013645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 01.01.2028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AC9" w:rsidRDefault="005B1AC9" w:rsidP="005B1AC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 01.01.2029</w:t>
            </w:r>
          </w:p>
        </w:tc>
      </w:tr>
    </w:tbl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701"/>
        <w:gridCol w:w="1701"/>
      </w:tblGrid>
      <w:tr w:rsidR="0060027E" w:rsidTr="00C805C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79" w:rsidRPr="00E1060B" w:rsidRDefault="0060027E" w:rsidP="00D86CB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  <w:sz w:val="24"/>
                <w:szCs w:val="24"/>
              </w:rPr>
            </w:pPr>
            <w:r w:rsidRPr="00E1060B">
              <w:rPr>
                <w:sz w:val="24"/>
                <w:szCs w:val="24"/>
              </w:rPr>
              <w:t xml:space="preserve">Объем </w:t>
            </w:r>
            <w:r w:rsidR="006A1E0F" w:rsidRPr="00E1060B">
              <w:rPr>
                <w:sz w:val="24"/>
                <w:szCs w:val="24"/>
              </w:rPr>
              <w:t>государственного долга</w:t>
            </w:r>
            <w:r w:rsidR="00566C49" w:rsidRPr="00E1060B">
              <w:rPr>
                <w:sz w:val="24"/>
                <w:szCs w:val="24"/>
              </w:rPr>
              <w:t xml:space="preserve"> </w:t>
            </w:r>
            <w:r w:rsidR="006A1E0F" w:rsidRPr="00E1060B">
              <w:rPr>
                <w:sz w:val="24"/>
                <w:szCs w:val="24"/>
              </w:rPr>
              <w:t xml:space="preserve">и муниципального долга </w:t>
            </w:r>
            <w:r w:rsidRPr="00E1060B">
              <w:rPr>
                <w:rFonts w:cs="Calibri"/>
                <w:sz w:val="24"/>
                <w:szCs w:val="24"/>
              </w:rPr>
              <w:t>по</w:t>
            </w:r>
            <w:r w:rsidR="00566C49" w:rsidRPr="00E1060B">
              <w:rPr>
                <w:rFonts w:cs="Calibri"/>
                <w:sz w:val="24"/>
                <w:szCs w:val="24"/>
              </w:rPr>
              <w:t xml:space="preserve"> государственным (муниципальным) ценным бумагам и кредитам, полученным от кредитных организаций,</w:t>
            </w:r>
            <w:r w:rsidRPr="00E1060B">
              <w:rPr>
                <w:rFonts w:cs="Calibri"/>
                <w:sz w:val="24"/>
                <w:szCs w:val="24"/>
              </w:rPr>
              <w:t xml:space="preserve"> в процентном соотношении от налоговых и неналоговых доходов консолидированного </w:t>
            </w:r>
            <w:r w:rsidR="00D86CB9">
              <w:rPr>
                <w:rFonts w:cs="Calibri"/>
                <w:sz w:val="24"/>
                <w:szCs w:val="24"/>
              </w:rPr>
              <w:t>бюджета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E" w:rsidRPr="00E1060B" w:rsidRDefault="0060027E" w:rsidP="001D2286">
            <w:pPr>
              <w:jc w:val="right"/>
            </w:pPr>
            <w:r w:rsidRPr="00E1060B">
              <w:rPr>
                <w:rFonts w:cs="Calibri"/>
                <w:sz w:val="24"/>
                <w:szCs w:val="24"/>
              </w:rPr>
              <w:t>не более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E" w:rsidRPr="00E1060B" w:rsidRDefault="0060027E" w:rsidP="001D2286">
            <w:pPr>
              <w:jc w:val="right"/>
            </w:pPr>
            <w:r w:rsidRPr="00E1060B">
              <w:rPr>
                <w:rFonts w:cs="Calibri"/>
                <w:sz w:val="24"/>
                <w:szCs w:val="24"/>
              </w:rPr>
              <w:t>не более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E" w:rsidRPr="00E1060B" w:rsidRDefault="0060027E" w:rsidP="001D2286">
            <w:pPr>
              <w:jc w:val="right"/>
            </w:pPr>
            <w:r w:rsidRPr="00E1060B">
              <w:rPr>
                <w:rFonts w:cs="Calibri"/>
                <w:sz w:val="24"/>
                <w:szCs w:val="24"/>
              </w:rPr>
              <w:t>не более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E" w:rsidRPr="00E1060B" w:rsidRDefault="0060027E">
            <w:pPr>
              <w:jc w:val="right"/>
            </w:pPr>
            <w:r w:rsidRPr="00E1060B">
              <w:rPr>
                <w:rFonts w:cs="Calibri"/>
                <w:sz w:val="24"/>
                <w:szCs w:val="24"/>
              </w:rPr>
              <w:t>не более 25</w:t>
            </w:r>
          </w:p>
        </w:tc>
      </w:tr>
    </w:tbl>
    <w:p w:rsidR="00C805CC" w:rsidRDefault="00C805CC" w:rsidP="00C805C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Инструменты реализации долговой политики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Долговая политика реализуется посредством: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 рыночных инструментов (кредиты, привлеченные от кредитных </w:t>
      </w:r>
      <w:r>
        <w:rPr>
          <w:rFonts w:cs="Calibri"/>
          <w:sz w:val="28"/>
          <w:szCs w:val="28"/>
        </w:rPr>
        <w:lastRenderedPageBreak/>
        <w:t>организаций, государственные ценные бумаги Смоленской области);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нерыночных инструментов (бюджетные кредиты, привлекаемые из федерального бюджета).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Привлечение кредитных ресурсов планируется осуществлять с учетом складывающейся на рынке конъюнктуры, в том числе в форме возобновляемых кредитных линий, что позволит в случае нехватки бюджетных сре</w:t>
      </w:r>
      <w:proofErr w:type="gramStart"/>
      <w:r>
        <w:rPr>
          <w:rFonts w:cs="Calibri"/>
          <w:sz w:val="28"/>
          <w:szCs w:val="28"/>
        </w:rPr>
        <w:t>дств пр</w:t>
      </w:r>
      <w:proofErr w:type="gramEnd"/>
      <w:r>
        <w:rPr>
          <w:rFonts w:cs="Calibri"/>
          <w:sz w:val="28"/>
          <w:szCs w:val="28"/>
        </w:rPr>
        <w:t>ивлекать и погашать кредитные ресурсы в кратчайшие сроки, а также обеспечит экономию бюджетных средств на обслуживании государственного долга.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целях определения оптимального набора инструментов заимствований, а также благоприятных для привлечения заемных ресурсов моментов выхода на рынок необходимы анализ рисков и определение предполагаемой стоимости заимствований. 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Важная роль отводится ответственному планированию долговых обязательств, а также расходов, связанных с их привлечением и обслуживанием.</w:t>
      </w:r>
    </w:p>
    <w:p w:rsidR="00C805CC" w:rsidRDefault="003E65A2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Правительство</w:t>
      </w:r>
      <w:r w:rsidR="00C805CC">
        <w:rPr>
          <w:rFonts w:cs="Calibri"/>
          <w:sz w:val="28"/>
          <w:szCs w:val="28"/>
        </w:rPr>
        <w:t xml:space="preserve"> Смоленской области осуществляет государственную долговую политику Смоленской области, направленную: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на снижение уровня долговой нагрузки областного бюджета;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на повышение качества прогнозирования государственных внутренних заимствований, параметров государственного долга и расходов на его обслуживание для решения поставленных социально-экономических задач;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на планирование объемов заимствований, достаточных для обеспечения финансовой устойчивости областного бюджета;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на осуществление контроля рисков неисполнения долговых обязательств в зависимости от факторов, влияющих на их изменение.</w:t>
      </w:r>
    </w:p>
    <w:p w:rsidR="00C805CC" w:rsidRPr="00E1060B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49"/>
      <w:bookmarkEnd w:id="3"/>
      <w:r w:rsidRPr="00E1060B">
        <w:rPr>
          <w:rFonts w:cs="Calibri"/>
          <w:sz w:val="28"/>
          <w:szCs w:val="28"/>
        </w:rPr>
        <w:t xml:space="preserve">Привлечение кредитов от кредитных организаций должно осуществляться </w:t>
      </w:r>
      <w:r w:rsidRPr="00E1060B">
        <w:rPr>
          <w:sz w:val="28"/>
          <w:szCs w:val="28"/>
        </w:rPr>
        <w:t xml:space="preserve">исключительно по ставкам на уровне не более чем уровень ключевой ставки, установленный Центральным банком Российской Федерации, увеличенный на </w:t>
      </w:r>
      <w:r w:rsidR="000A7130" w:rsidRPr="00E1060B">
        <w:rPr>
          <w:sz w:val="28"/>
          <w:szCs w:val="28"/>
        </w:rPr>
        <w:t>3,5</w:t>
      </w:r>
      <w:r w:rsidRPr="00E1060B">
        <w:rPr>
          <w:sz w:val="28"/>
          <w:szCs w:val="28"/>
        </w:rPr>
        <w:t> процент</w:t>
      </w:r>
      <w:r w:rsidR="000A7130" w:rsidRPr="00E1060B">
        <w:rPr>
          <w:sz w:val="28"/>
          <w:szCs w:val="28"/>
        </w:rPr>
        <w:t>а</w:t>
      </w:r>
      <w:r w:rsidRPr="00E1060B">
        <w:rPr>
          <w:sz w:val="28"/>
          <w:szCs w:val="28"/>
        </w:rPr>
        <w:t xml:space="preserve"> годовых.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60B">
        <w:rPr>
          <w:rFonts w:cs="Calibri"/>
          <w:sz w:val="28"/>
          <w:szCs w:val="28"/>
        </w:rPr>
        <w:t xml:space="preserve">Аналогичная норма установлена и для муниципальных образований Смоленской области </w:t>
      </w:r>
      <w:r w:rsidRPr="00E1060B">
        <w:rPr>
          <w:sz w:val="28"/>
          <w:szCs w:val="28"/>
        </w:rPr>
        <w:t xml:space="preserve">в Порядке предоставления, использования, возврата муниципальными образованиями Смоленской области бюджетных кредитов, полученных из областного бюджета, утвержденном постановлением </w:t>
      </w:r>
      <w:r w:rsidR="00D1348C" w:rsidRPr="00E1060B">
        <w:rPr>
          <w:sz w:val="28"/>
          <w:szCs w:val="28"/>
        </w:rPr>
        <w:t>Администрации</w:t>
      </w:r>
      <w:r w:rsidRPr="00E1060B">
        <w:rPr>
          <w:sz w:val="28"/>
          <w:szCs w:val="28"/>
        </w:rPr>
        <w:t xml:space="preserve"> Смоленской области от 10.03.2015 № 90, предусматривающем возможность привлечения в местный бюджет кредитов от кредитных организаций, иностранных банков и международных финансовых организаций исключительно по ставкам на уровне не более чем урове</w:t>
      </w:r>
      <w:r w:rsidR="00D86CB9">
        <w:rPr>
          <w:sz w:val="28"/>
          <w:szCs w:val="28"/>
        </w:rPr>
        <w:t>нь ключевой ставки, установленны</w:t>
      </w:r>
      <w:r w:rsidRPr="00E1060B">
        <w:rPr>
          <w:sz w:val="28"/>
          <w:szCs w:val="28"/>
        </w:rPr>
        <w:t xml:space="preserve">й Центральным банком Российской Федерации, увеличенный на </w:t>
      </w:r>
      <w:r w:rsidR="000A7130" w:rsidRPr="00E1060B">
        <w:rPr>
          <w:sz w:val="28"/>
          <w:szCs w:val="28"/>
        </w:rPr>
        <w:t xml:space="preserve">3,5 </w:t>
      </w:r>
      <w:r w:rsidRPr="00E1060B">
        <w:rPr>
          <w:sz w:val="28"/>
          <w:szCs w:val="28"/>
        </w:rPr>
        <w:t>процент</w:t>
      </w:r>
      <w:r w:rsidR="000A7130" w:rsidRPr="00E1060B">
        <w:rPr>
          <w:sz w:val="28"/>
          <w:szCs w:val="28"/>
        </w:rPr>
        <w:t>а</w:t>
      </w:r>
      <w:r w:rsidRPr="00E1060B">
        <w:rPr>
          <w:sz w:val="28"/>
          <w:szCs w:val="28"/>
        </w:rPr>
        <w:t xml:space="preserve"> годовых, в случае предоставления бюджетных кредитов из областного бюджета.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Анализ рисков для бюджета, возникающих в процессе управления государственным долгом Смоленской области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риски представляют собой возможность финансовых потерь областного бюджета в результате наступления определенных событий или </w:t>
      </w:r>
      <w:r>
        <w:rPr>
          <w:sz w:val="28"/>
          <w:szCs w:val="28"/>
        </w:rPr>
        <w:lastRenderedPageBreak/>
        <w:t>совершения определенных действий, которые не могут быть заранее предсказаны.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областного бюджета возможны следующие финансовые риски: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рыночный риск – отрицательное влияние повышения процентных ставок;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риск рефинансирования – отсутствие рефинансирования или его возможность только по высоким процентным ставкам;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риск ликвидности – отсутствие в областном бюджете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полного исполнения обязательств в срок, в том числе недостаток денежных средств для своевременных долговых платежей;</w:t>
      </w:r>
    </w:p>
    <w:p w:rsidR="00C805CC" w:rsidRPr="006239F5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9F5">
        <w:rPr>
          <w:sz w:val="28"/>
          <w:szCs w:val="28"/>
        </w:rPr>
        <w:t>- юридические риски – изменение федерального законодательства, необходимость отстаивания своих интересов в судебных инстанциях, накопление большого объема обязательств по государственным гарантиям;</w:t>
      </w:r>
    </w:p>
    <w:p w:rsidR="00C805CC" w:rsidRPr="006239F5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9F5">
        <w:rPr>
          <w:sz w:val="28"/>
          <w:szCs w:val="28"/>
        </w:rPr>
        <w:t xml:space="preserve">- кредитный риск (риск наступления гарантийного случая) – неплатежи принципалов по обязательствам, которые были гарантированы </w:t>
      </w:r>
      <w:r w:rsidR="003E65A2" w:rsidRPr="006239F5">
        <w:rPr>
          <w:sz w:val="28"/>
          <w:szCs w:val="28"/>
        </w:rPr>
        <w:t>Правительством</w:t>
      </w:r>
      <w:r w:rsidRPr="006239F5">
        <w:rPr>
          <w:sz w:val="28"/>
          <w:szCs w:val="28"/>
        </w:rPr>
        <w:t xml:space="preserve"> Смоленской области;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9F5">
        <w:rPr>
          <w:sz w:val="28"/>
          <w:szCs w:val="28"/>
        </w:rPr>
        <w:t>- операционный риск</w:t>
      </w:r>
      <w:r>
        <w:rPr>
          <w:sz w:val="28"/>
          <w:szCs w:val="28"/>
        </w:rPr>
        <w:t xml:space="preserve"> – технические сбои, чрезвычайные ситуации, обстоятельства непреодолимой силы.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управления финансовыми рисками является их минимизация в результате проведения мероприятий, позволяющих прогнозировать наступление рисковых событий и принимать меры по исключению или снижению отрицательных последствий наступления таких событий.</w:t>
      </w:r>
    </w:p>
    <w:p w:rsidR="00C805CC" w:rsidRPr="00C91DD6" w:rsidRDefault="00C805CC" w:rsidP="00C91DD6">
      <w:pPr>
        <w:tabs>
          <w:tab w:val="left" w:pos="6930"/>
        </w:tabs>
        <w:rPr>
          <w:sz w:val="28"/>
          <w:szCs w:val="28"/>
        </w:rPr>
      </w:pPr>
    </w:p>
    <w:sectPr w:rsidR="00C805CC" w:rsidRPr="00C91DD6" w:rsidSect="003E65A2">
      <w:headerReference w:type="firs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3C" w:rsidRDefault="0038043C">
      <w:r>
        <w:separator/>
      </w:r>
    </w:p>
  </w:endnote>
  <w:endnote w:type="continuationSeparator" w:id="0">
    <w:p w:rsidR="0038043C" w:rsidRDefault="0038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3C" w:rsidRDefault="0038043C">
      <w:r>
        <w:separator/>
      </w:r>
    </w:p>
  </w:footnote>
  <w:footnote w:type="continuationSeparator" w:id="0">
    <w:p w:rsidR="0038043C" w:rsidRDefault="0038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88362"/>
      <w:docPartObj>
        <w:docPartGallery w:val="Page Numbers (Top of Page)"/>
        <w:docPartUnique/>
      </w:docPartObj>
    </w:sdtPr>
    <w:sdtEndPr/>
    <w:sdtContent>
      <w:p w:rsidR="00C805CC" w:rsidRDefault="00C805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1FB">
          <w:rPr>
            <w:noProof/>
          </w:rPr>
          <w:t>6</w:t>
        </w:r>
        <w:r>
          <w:fldChar w:fldCharType="end"/>
        </w:r>
      </w:p>
    </w:sdtContent>
  </w:sdt>
  <w:p w:rsidR="00C805CC" w:rsidRDefault="00C805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126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05CC" w:rsidRPr="00C805CC" w:rsidRDefault="00C805CC">
        <w:pPr>
          <w:pStyle w:val="a3"/>
          <w:jc w:val="center"/>
          <w:rPr>
            <w:sz w:val="24"/>
            <w:szCs w:val="24"/>
          </w:rPr>
        </w:pPr>
        <w:r w:rsidRPr="00C805CC">
          <w:rPr>
            <w:sz w:val="24"/>
            <w:szCs w:val="24"/>
          </w:rPr>
          <w:fldChar w:fldCharType="begin"/>
        </w:r>
        <w:r w:rsidRPr="00C805CC">
          <w:rPr>
            <w:sz w:val="24"/>
            <w:szCs w:val="24"/>
          </w:rPr>
          <w:instrText>PAGE   \* MERGEFORMAT</w:instrText>
        </w:r>
        <w:r w:rsidRPr="00C805CC">
          <w:rPr>
            <w:sz w:val="24"/>
            <w:szCs w:val="24"/>
          </w:rPr>
          <w:fldChar w:fldCharType="separate"/>
        </w:r>
        <w:r w:rsidR="007951FB">
          <w:rPr>
            <w:noProof/>
            <w:sz w:val="24"/>
            <w:szCs w:val="24"/>
          </w:rPr>
          <w:t>2</w:t>
        </w:r>
        <w:r w:rsidRPr="00C805CC">
          <w:rPr>
            <w:sz w:val="24"/>
            <w:szCs w:val="24"/>
          </w:rPr>
          <w:fldChar w:fldCharType="end"/>
        </w:r>
      </w:p>
    </w:sdtContent>
  </w:sdt>
  <w:p w:rsidR="00C805CC" w:rsidRDefault="00C80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80616"/>
    <w:rsid w:val="00085CB0"/>
    <w:rsid w:val="000A5CCB"/>
    <w:rsid w:val="000A7130"/>
    <w:rsid w:val="000C7892"/>
    <w:rsid w:val="00100E13"/>
    <w:rsid w:val="00122064"/>
    <w:rsid w:val="00151C4B"/>
    <w:rsid w:val="00152486"/>
    <w:rsid w:val="00157B90"/>
    <w:rsid w:val="0018085F"/>
    <w:rsid w:val="001A0964"/>
    <w:rsid w:val="001C5E2D"/>
    <w:rsid w:val="001E0670"/>
    <w:rsid w:val="0021706D"/>
    <w:rsid w:val="00224829"/>
    <w:rsid w:val="002518B2"/>
    <w:rsid w:val="002864DF"/>
    <w:rsid w:val="002A5A1F"/>
    <w:rsid w:val="002C7446"/>
    <w:rsid w:val="003016F4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3E65A2"/>
    <w:rsid w:val="00401AC8"/>
    <w:rsid w:val="00426200"/>
    <w:rsid w:val="00426273"/>
    <w:rsid w:val="004D212A"/>
    <w:rsid w:val="005232C4"/>
    <w:rsid w:val="00566C49"/>
    <w:rsid w:val="005A3D46"/>
    <w:rsid w:val="005B1AC9"/>
    <w:rsid w:val="0060027E"/>
    <w:rsid w:val="00604CCA"/>
    <w:rsid w:val="006239F5"/>
    <w:rsid w:val="0067695B"/>
    <w:rsid w:val="00694582"/>
    <w:rsid w:val="00694DC4"/>
    <w:rsid w:val="006A1E0F"/>
    <w:rsid w:val="006B7858"/>
    <w:rsid w:val="006E181B"/>
    <w:rsid w:val="00721E82"/>
    <w:rsid w:val="00784823"/>
    <w:rsid w:val="007951FB"/>
    <w:rsid w:val="007C2917"/>
    <w:rsid w:val="007E147A"/>
    <w:rsid w:val="00827E0F"/>
    <w:rsid w:val="008376B6"/>
    <w:rsid w:val="00861362"/>
    <w:rsid w:val="008725CD"/>
    <w:rsid w:val="008C50CA"/>
    <w:rsid w:val="008D5CB0"/>
    <w:rsid w:val="008F2A79"/>
    <w:rsid w:val="00925511"/>
    <w:rsid w:val="0094509C"/>
    <w:rsid w:val="00950361"/>
    <w:rsid w:val="0099400F"/>
    <w:rsid w:val="009B6E84"/>
    <w:rsid w:val="00A057EB"/>
    <w:rsid w:val="00A16598"/>
    <w:rsid w:val="00A831B9"/>
    <w:rsid w:val="00AA1D79"/>
    <w:rsid w:val="00AD4914"/>
    <w:rsid w:val="00AF6838"/>
    <w:rsid w:val="00B31A73"/>
    <w:rsid w:val="00B31FEE"/>
    <w:rsid w:val="00B63EB7"/>
    <w:rsid w:val="00BB3785"/>
    <w:rsid w:val="00BE4FE9"/>
    <w:rsid w:val="00BE5D71"/>
    <w:rsid w:val="00C3288A"/>
    <w:rsid w:val="00C35700"/>
    <w:rsid w:val="00C61631"/>
    <w:rsid w:val="00C7093E"/>
    <w:rsid w:val="00C72CC6"/>
    <w:rsid w:val="00C805CC"/>
    <w:rsid w:val="00C91DD6"/>
    <w:rsid w:val="00CB396C"/>
    <w:rsid w:val="00CF05C2"/>
    <w:rsid w:val="00D1348C"/>
    <w:rsid w:val="00D31181"/>
    <w:rsid w:val="00D33ECE"/>
    <w:rsid w:val="00D46811"/>
    <w:rsid w:val="00D6100E"/>
    <w:rsid w:val="00D622A1"/>
    <w:rsid w:val="00D86CB9"/>
    <w:rsid w:val="00D938CF"/>
    <w:rsid w:val="00DB38B7"/>
    <w:rsid w:val="00DB5DF2"/>
    <w:rsid w:val="00DE7359"/>
    <w:rsid w:val="00E1060B"/>
    <w:rsid w:val="00E67E32"/>
    <w:rsid w:val="00E74866"/>
    <w:rsid w:val="00EA0676"/>
    <w:rsid w:val="00EA0B95"/>
    <w:rsid w:val="00EA40CB"/>
    <w:rsid w:val="00EF52A4"/>
    <w:rsid w:val="00F0186F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0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05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0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05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D273-F3D7-4636-989B-516438B2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1571</Words>
  <Characters>11949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Ефимкин Андрей Андреевич</cp:lastModifiedBy>
  <cp:revision>4</cp:revision>
  <cp:lastPrinted>2025-11-25T06:30:00Z</cp:lastPrinted>
  <dcterms:created xsi:type="dcterms:W3CDTF">2025-11-25T06:54:00Z</dcterms:created>
  <dcterms:modified xsi:type="dcterms:W3CDTF">2025-12-05T08:39:00Z</dcterms:modified>
</cp:coreProperties>
</file>