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4372"/>
      </w:tblGrid>
      <w:tr w:rsidR="00EC7005" w:rsidRPr="00146653" w:rsidTr="00ED2750">
        <w:trPr>
          <w:trHeight w:val="391"/>
        </w:trPr>
        <w:tc>
          <w:tcPr>
            <w:tcW w:w="10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7005" w:rsidRPr="00E9688B" w:rsidRDefault="00E9688B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Оценка </w:t>
            </w:r>
            <w:r w:rsidR="00EC7005"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эффективности реализации </w:t>
            </w:r>
          </w:p>
        </w:tc>
      </w:tr>
      <w:tr w:rsidR="00EC7005" w:rsidRPr="00146653" w:rsidTr="00ED2750">
        <w:trPr>
          <w:trHeight w:val="638"/>
        </w:trPr>
        <w:tc>
          <w:tcPr>
            <w:tcW w:w="1021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3B" w:rsidRPr="00AB6A3B" w:rsidRDefault="00E9688B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бластн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ой 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>государственн</w:t>
            </w:r>
            <w:r>
              <w:rPr>
                <w:rFonts w:cs="Times New Roman"/>
                <w:b/>
                <w:color w:val="000000"/>
                <w:szCs w:val="28"/>
              </w:rPr>
              <w:t>ой</w:t>
            </w:r>
            <w:r w:rsidR="00754BD7" w:rsidRPr="00E9688B">
              <w:rPr>
                <w:rFonts w:cs="Times New Roman"/>
                <w:b/>
                <w:color w:val="000000"/>
                <w:szCs w:val="28"/>
              </w:rPr>
              <w:t xml:space="preserve"> программ</w:t>
            </w:r>
            <w:r>
              <w:rPr>
                <w:rFonts w:cs="Times New Roman"/>
                <w:b/>
                <w:color w:val="000000"/>
                <w:szCs w:val="28"/>
              </w:rPr>
              <w:t>ы</w:t>
            </w:r>
            <w:r w:rsidR="00FB1080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="00A7765D">
              <w:rPr>
                <w:rFonts w:cs="Times New Roman"/>
                <w:b/>
                <w:color w:val="000000"/>
                <w:szCs w:val="28"/>
              </w:rPr>
              <w:br/>
              <w:t>«Управление государственными финансами Смоленской области»</w:t>
            </w:r>
          </w:p>
          <w:p w:rsidR="009A68F3" w:rsidRDefault="006914EB" w:rsidP="00E9688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 xml:space="preserve">за </w:t>
            </w:r>
            <w:r w:rsidR="00A7765D">
              <w:rPr>
                <w:rFonts w:cs="Times New Roman"/>
                <w:b/>
                <w:color w:val="000000"/>
                <w:szCs w:val="28"/>
              </w:rPr>
              <w:t>2024</w:t>
            </w:r>
            <w:r w:rsidR="00736428">
              <w:rPr>
                <w:rFonts w:cs="Times New Roman"/>
                <w:b/>
                <w:color w:val="000000"/>
                <w:szCs w:val="28"/>
              </w:rPr>
              <w:t xml:space="preserve"> год</w:t>
            </w:r>
          </w:p>
          <w:p w:rsidR="00EC7005" w:rsidRDefault="004F3780" w:rsidP="004F3780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color w:val="000000"/>
                <w:szCs w:val="28"/>
              </w:rPr>
            </w:pPr>
            <w:r w:rsidRPr="004F3780">
              <w:rPr>
                <w:rFonts w:cs="Times New Roman"/>
                <w:color w:val="000000"/>
                <w:szCs w:val="28"/>
              </w:rPr>
              <w:t>Таблица 1</w:t>
            </w:r>
          </w:p>
          <w:p w:rsidR="009A68F3" w:rsidRDefault="009A68F3" w:rsidP="009A68F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Cs w:val="28"/>
              </w:rPr>
              <w:t>Расчет о</w:t>
            </w: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>ценк</w:t>
            </w:r>
            <w:r>
              <w:rPr>
                <w:rFonts w:cs="Times New Roman"/>
                <w:b/>
                <w:bCs/>
                <w:color w:val="000000"/>
                <w:szCs w:val="28"/>
              </w:rPr>
              <w:t>и</w:t>
            </w:r>
            <w:r w:rsidRPr="00E9688B">
              <w:rPr>
                <w:rFonts w:cs="Times New Roman"/>
                <w:b/>
                <w:bCs/>
                <w:color w:val="000000"/>
                <w:szCs w:val="28"/>
              </w:rPr>
              <w:t xml:space="preserve"> эффективности реализации</w:t>
            </w:r>
          </w:p>
          <w:p w:rsidR="004F3780" w:rsidRDefault="009A68F3" w:rsidP="009A68F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о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>бластн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ой 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>государственн</w:t>
            </w:r>
            <w:r>
              <w:rPr>
                <w:rFonts w:cs="Times New Roman"/>
                <w:b/>
                <w:color w:val="000000"/>
                <w:szCs w:val="28"/>
              </w:rPr>
              <w:t>ой</w:t>
            </w:r>
            <w:r w:rsidRPr="00E9688B">
              <w:rPr>
                <w:rFonts w:cs="Times New Roman"/>
                <w:b/>
                <w:color w:val="000000"/>
                <w:szCs w:val="28"/>
              </w:rPr>
              <w:t xml:space="preserve"> программ</w:t>
            </w:r>
            <w:r>
              <w:rPr>
                <w:rFonts w:cs="Times New Roman"/>
                <w:b/>
                <w:color w:val="000000"/>
                <w:szCs w:val="28"/>
              </w:rPr>
              <w:t>ы</w:t>
            </w:r>
          </w:p>
          <w:p w:rsidR="00FB1080" w:rsidRPr="00E9688B" w:rsidRDefault="00FB1080" w:rsidP="009A68F3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175C8B" w:rsidRPr="00146653" w:rsidTr="00B27999">
        <w:trPr>
          <w:trHeight w:val="573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C8B" w:rsidRPr="00146653" w:rsidRDefault="0010780A" w:rsidP="00FF1DC7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проектной части</w:t>
            </w:r>
            <w:r w:rsidR="00B73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областной</w:t>
            </w:r>
            <w:r w:rsidR="00175C8B"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государственной программы</w:t>
            </w:r>
            <w:r w:rsidR="00A45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FC7EB1" w:rsidRPr="00D23CC0" w:rsidTr="00ED2750">
        <w:trPr>
          <w:trHeight w:val="434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EB1" w:rsidRDefault="002212F1" w:rsidP="00AB6A3B">
            <w:pPr>
              <w:pStyle w:val="ConsPlusNormal"/>
              <w:jc w:val="center"/>
            </w:pPr>
            <w:hyperlink r:id="rId8" w:history="1">
              <w:r w:rsidR="00C15968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Региональный (ведомственный)</w:t>
              </w:r>
              <w:r w:rsidR="00FC7EB1" w:rsidRPr="00B27999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 xml:space="preserve"> проект </w:t>
              </w:r>
              <w:r w:rsidR="00B27999" w:rsidRPr="00B27999">
                <w:rPr>
                  <w:rStyle w:val="a9"/>
                  <w:rFonts w:ascii="Times New Roman" w:hAnsi="Times New Roman" w:cs="Times New Roman"/>
                  <w:b/>
                  <w:bCs/>
                  <w:i/>
                  <w:color w:val="000000"/>
                  <w:sz w:val="24"/>
                  <w:szCs w:val="24"/>
                  <w:u w:val="none"/>
                </w:rPr>
                <w:t>______________________________________</w:t>
              </w:r>
            </w:hyperlink>
          </w:p>
          <w:p w:rsidR="00AB6A3B" w:rsidRPr="00AB6A3B" w:rsidRDefault="00AB6A3B" w:rsidP="00AB6A3B">
            <w:pPr>
              <w:pStyle w:val="ConsPlusNormal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</w:t>
            </w:r>
            <w:r w:rsidRPr="00AB6A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(наименование)     </w:t>
            </w:r>
          </w:p>
        </w:tc>
      </w:tr>
      <w:tr w:rsidR="00EC7005" w:rsidRPr="00146653" w:rsidTr="00D23CC0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005" w:rsidRPr="00146653" w:rsidRDefault="00FF1DC7" w:rsidP="0001314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84476">
              <w:rPr>
                <w:rFonts w:cs="Times New Roman"/>
                <w:color w:val="000000"/>
                <w:sz w:val="24"/>
                <w:szCs w:val="24"/>
              </w:rPr>
              <w:t xml:space="preserve">1.1. </w:t>
            </w:r>
            <w:r w:rsidR="0001314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13149">
              <w:rPr>
                <w:rFonts w:cs="Times New Roman"/>
                <w:sz w:val="24"/>
                <w:szCs w:val="24"/>
              </w:rPr>
              <w:t>тепень</w:t>
            </w:r>
            <w:r w:rsidR="00066688" w:rsidRPr="00284476">
              <w:rPr>
                <w:rFonts w:cs="Times New Roman"/>
                <w:sz w:val="24"/>
                <w:szCs w:val="24"/>
              </w:rPr>
              <w:t xml:space="preserve"> реализации проект</w:t>
            </w:r>
            <w:r w:rsidR="00420402" w:rsidRPr="00284476">
              <w:rPr>
                <w:rFonts w:cs="Times New Roman"/>
                <w:sz w:val="24"/>
                <w:szCs w:val="24"/>
              </w:rPr>
              <w:t>а</w:t>
            </w:r>
            <w:r w:rsidR="00066688" w:rsidRPr="00284476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066688" w:rsidRPr="00284476">
              <w:rPr>
                <w:rFonts w:cs="Times New Roman"/>
                <w:sz w:val="24"/>
                <w:szCs w:val="24"/>
              </w:rPr>
              <w:t>СРп = Рв / Р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005" w:rsidRPr="00EE7F3F" w:rsidRDefault="00F2467C" w:rsidP="005B07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6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Здесь и далее в графе приводится </w:t>
            </w:r>
            <w:r w:rsidR="005B076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последовательность</w:t>
            </w:r>
            <w:r w:rsidRPr="00F246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расчета</w:t>
            </w:r>
          </w:p>
        </w:tc>
      </w:tr>
      <w:tr w:rsidR="00EC7005" w:rsidRPr="00146653" w:rsidTr="00A7765D">
        <w:trPr>
          <w:trHeight w:val="61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271" w:rsidRPr="00146653" w:rsidRDefault="00FF1DC7" w:rsidP="00EC700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1.2.</w:t>
            </w:r>
            <w:r w:rsidR="00EC7005" w:rsidRPr="0014665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01314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="00013149">
              <w:rPr>
                <w:rFonts w:cs="Times New Roman"/>
                <w:sz w:val="24"/>
                <w:szCs w:val="24"/>
              </w:rPr>
              <w:t>тепень</w:t>
            </w:r>
            <w:r w:rsidR="00066688" w:rsidRPr="00146653">
              <w:rPr>
                <w:rFonts w:cs="Times New Roman"/>
                <w:sz w:val="24"/>
                <w:szCs w:val="24"/>
              </w:rPr>
              <w:t xml:space="preserve"> соответствия фактических затрат запланированному уровню затрат</w:t>
            </w:r>
          </w:p>
          <w:p w:rsidR="00EC7005" w:rsidRPr="00146653" w:rsidRDefault="00066688" w:rsidP="006B4BE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 </w:t>
            </w:r>
            <w:r w:rsidR="00420402" w:rsidRPr="00146653">
              <w:rPr>
                <w:rFonts w:cs="Times New Roman"/>
                <w:sz w:val="24"/>
                <w:szCs w:val="24"/>
              </w:rPr>
              <w:t>ССуз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="00420402" w:rsidRPr="00146653">
              <w:rPr>
                <w:rFonts w:cs="Times New Roman"/>
                <w:sz w:val="24"/>
                <w:szCs w:val="24"/>
              </w:rPr>
              <w:t xml:space="preserve"> = Зф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="00420402" w:rsidRPr="00146653">
              <w:rPr>
                <w:rFonts w:cs="Times New Roman"/>
                <w:sz w:val="24"/>
                <w:szCs w:val="24"/>
              </w:rPr>
              <w:t xml:space="preserve"> / Зп</w:t>
            </w:r>
            <w:r w:rsidR="00420402"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5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Pr="00146653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1.3.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использования средств </w:t>
            </w:r>
          </w:p>
          <w:p w:rsidR="00A7765D" w:rsidRPr="00146653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>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 xml:space="preserve"> = СРп / 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55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1.4. Степень достижения планового значения показателя проекта</w:t>
            </w:r>
          </w:p>
          <w:p w:rsidR="00A7765D" w:rsidRPr="00393F8E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  <w:vertAlign w:val="subscript"/>
              </w:rPr>
              <w:t xml:space="preserve"> </w:t>
            </w:r>
            <w:r w:rsidRPr="00393F8E">
              <w:rPr>
                <w:rFonts w:cs="Times New Roman"/>
                <w:sz w:val="24"/>
                <w:szCs w:val="24"/>
              </w:rPr>
              <w:t>= 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 / 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</w:t>
            </w:r>
          </w:p>
          <w:p w:rsidR="00A7765D" w:rsidRPr="00146653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93F8E">
              <w:rPr>
                <w:rFonts w:cs="Times New Roman"/>
                <w:sz w:val="24"/>
                <w:szCs w:val="24"/>
              </w:rPr>
              <w:t>(или 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 xml:space="preserve"> = 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п / З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393F8E">
              <w:rPr>
                <w:rFonts w:cs="Times New Roman"/>
                <w:sz w:val="24"/>
                <w:szCs w:val="24"/>
              </w:rPr>
              <w:t>ф)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62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Pr="00013149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13149">
              <w:rPr>
                <w:rFonts w:cs="Times New Roman"/>
                <w:color w:val="000000"/>
                <w:sz w:val="24"/>
                <w:szCs w:val="24"/>
              </w:rPr>
              <w:t xml:space="preserve">1.5. </w:t>
            </w:r>
            <w:r>
              <w:rPr>
                <w:rFonts w:cs="Times New Roman"/>
                <w:bCs/>
                <w:sz w:val="24"/>
                <w:szCs w:val="24"/>
              </w:rPr>
              <w:t>Степень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достижения </w:t>
            </w:r>
            <w:r>
              <w:rPr>
                <w:rFonts w:cs="Times New Roman"/>
                <w:bCs/>
                <w:sz w:val="24"/>
                <w:szCs w:val="24"/>
              </w:rPr>
              <w:t>показателей</w:t>
            </w:r>
            <w:r w:rsidRPr="00013149">
              <w:rPr>
                <w:rFonts w:cs="Times New Roman"/>
                <w:bCs/>
                <w:sz w:val="24"/>
                <w:szCs w:val="24"/>
              </w:rPr>
              <w:t xml:space="preserve"> проекта</w:t>
            </w:r>
            <w:r w:rsidRPr="00013149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765D" w:rsidRPr="00146653" w:rsidRDefault="00A7765D" w:rsidP="00A7765D">
            <w:pPr>
              <w:ind w:firstLine="0"/>
              <w:jc w:val="center"/>
              <w:rPr>
                <w:sz w:val="24"/>
                <w:szCs w:val="24"/>
              </w:rPr>
            </w:pPr>
            <w:r w:rsidRPr="00013149">
              <w:rPr>
                <w:sz w:val="24"/>
                <w:szCs w:val="24"/>
              </w:rPr>
              <w:t>СД</w:t>
            </w:r>
            <w:r>
              <w:rPr>
                <w:sz w:val="24"/>
                <w:szCs w:val="24"/>
              </w:rPr>
              <w:t>п</w:t>
            </w:r>
            <w:r w:rsidRPr="00013149">
              <w:rPr>
                <w:sz w:val="24"/>
                <w:szCs w:val="24"/>
              </w:rPr>
              <w:t xml:space="preserve">п  </w:t>
            </w:r>
            <w:r w:rsidRPr="00013149">
              <w:rPr>
                <w:sz w:val="24"/>
                <w:szCs w:val="24"/>
              </w:rPr>
              <w:sym w:font="Symbol" w:char="F03D"/>
            </w:r>
            <w:r w:rsidRPr="00013149">
              <w:rPr>
                <w:sz w:val="24"/>
                <w:szCs w:val="24"/>
              </w:rPr>
              <w:t xml:space="preserve"> </w:t>
            </w:r>
            <w:r w:rsidRPr="00013149">
              <w:rPr>
                <w:sz w:val="24"/>
                <w:szCs w:val="24"/>
              </w:rPr>
              <w:sym w:font="Symbol" w:char="F053"/>
            </w:r>
            <w:r w:rsidRPr="00013149">
              <w:rPr>
                <w:sz w:val="24"/>
                <w:szCs w:val="24"/>
              </w:rPr>
              <w:t xml:space="preserve"> СД</w:t>
            </w:r>
            <w:r>
              <w:rPr>
                <w:sz w:val="24"/>
                <w:szCs w:val="24"/>
              </w:rPr>
              <w:t>П</w:t>
            </w:r>
            <w:r w:rsidRPr="00013149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13149">
              <w:rPr>
                <w:sz w:val="24"/>
                <w:szCs w:val="24"/>
                <w:vertAlign w:val="subscript"/>
              </w:rPr>
              <w:t xml:space="preserve"> </w:t>
            </w:r>
            <w:r w:rsidRPr="00013149">
              <w:rPr>
                <w:sz w:val="24"/>
                <w:szCs w:val="24"/>
              </w:rPr>
              <w:t xml:space="preserve">/ </w:t>
            </w:r>
            <w:r w:rsidRPr="00013149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Pr="00146653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1.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</w:t>
            </w:r>
            <w:r>
              <w:rPr>
                <w:rFonts w:cs="Times New Roman"/>
                <w:sz w:val="24"/>
                <w:szCs w:val="24"/>
              </w:rPr>
              <w:t>ффективность</w:t>
            </w:r>
            <w:r w:rsidRPr="00146653">
              <w:rPr>
                <w:rFonts w:cs="Times New Roman"/>
                <w:sz w:val="24"/>
                <w:szCs w:val="24"/>
              </w:rPr>
              <w:t xml:space="preserve"> реализации </w:t>
            </w:r>
            <w:r>
              <w:rPr>
                <w:rFonts w:cs="Times New Roman"/>
                <w:bCs/>
                <w:sz w:val="24"/>
                <w:szCs w:val="24"/>
              </w:rPr>
              <w:t>проекта</w:t>
            </w:r>
            <w:r w:rsidRPr="00146653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A7765D" w:rsidRPr="00146653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>ЭРп = СД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146653">
              <w:rPr>
                <w:rFonts w:cs="Times New Roman"/>
                <w:sz w:val="24"/>
                <w:szCs w:val="24"/>
              </w:rPr>
              <w:t xml:space="preserve">п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1.7. Коэффициент значимости проекта в проектной части областной государственной программы</w:t>
            </w:r>
          </w:p>
          <w:p w:rsidR="00A7765D" w:rsidRPr="0053230B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53230B">
              <w:rPr>
                <w:rFonts w:cs="Times New Roman"/>
                <w:sz w:val="24"/>
                <w:szCs w:val="24"/>
              </w:rPr>
              <w:t>k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53230B">
              <w:rPr>
                <w:rFonts w:cs="Times New Roman"/>
                <w:sz w:val="24"/>
                <w:szCs w:val="24"/>
              </w:rPr>
              <w:t xml:space="preserve"> = 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</w:t>
            </w:r>
            <w:r w:rsidRPr="0053230B">
              <w:rPr>
                <w:rFonts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53230B">
              <w:rPr>
                <w:rFonts w:cs="Times New Roman"/>
                <w:sz w:val="24"/>
                <w:szCs w:val="24"/>
              </w:rPr>
              <w:t xml:space="preserve"> / Ф</w:t>
            </w:r>
            <w:r w:rsidRPr="0053230B">
              <w:rPr>
                <w:rFonts w:cs="Times New Roman"/>
                <w:sz w:val="24"/>
                <w:szCs w:val="24"/>
                <w:vertAlign w:val="subscript"/>
              </w:rPr>
              <w:t>пч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7765D" w:rsidRPr="00146653" w:rsidTr="00170E9B">
        <w:trPr>
          <w:trHeight w:val="48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5D" w:rsidRPr="00A4503D" w:rsidRDefault="00A7765D" w:rsidP="00A7765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i/>
                <w:sz w:val="24"/>
                <w:szCs w:val="24"/>
              </w:rPr>
            </w:pPr>
            <w:r w:rsidRPr="00A4503D">
              <w:rPr>
                <w:rFonts w:cs="Times New Roman"/>
                <w:bCs/>
                <w:i/>
                <w:sz w:val="24"/>
                <w:szCs w:val="24"/>
              </w:rPr>
              <w:t>И т.д. по всем региональным (ведомственным) проектам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65D" w:rsidRPr="00EE7F3F" w:rsidRDefault="00A7765D" w:rsidP="00A7765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0CF5" w:rsidRPr="00146653" w:rsidTr="006B6DC6">
        <w:trPr>
          <w:trHeight w:val="68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542E1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проектной части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государственной программы  </w:t>
            </w:r>
          </w:p>
          <w:p w:rsidR="00BD0CF5" w:rsidRPr="00542E1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42E10">
              <w:rPr>
                <w:b/>
                <w:sz w:val="24"/>
                <w:szCs w:val="24"/>
              </w:rPr>
              <w:t>ЭРпч</w:t>
            </w:r>
            <w:r w:rsidRPr="00542E1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t xml:space="preserve">=  </w:t>
            </w:r>
            <w:r w:rsidRPr="00542E10">
              <w:rPr>
                <w:b/>
                <w:sz w:val="24"/>
                <w:szCs w:val="24"/>
              </w:rPr>
              <w:sym w:font="Symbol" w:char="F053"/>
            </w:r>
            <w:r w:rsidRPr="00542E10">
              <w:rPr>
                <w:b/>
                <w:sz w:val="24"/>
                <w:szCs w:val="24"/>
              </w:rPr>
              <w:t xml:space="preserve">  (ЭРп</w:t>
            </w:r>
            <w:r w:rsidRPr="00542E1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42E10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sym w:font="Symbol" w:char="F0B4"/>
            </w:r>
            <w:r w:rsidRPr="00542E10">
              <w:rPr>
                <w:b/>
                <w:sz w:val="24"/>
                <w:szCs w:val="24"/>
              </w:rPr>
              <w:t xml:space="preserve"> </w:t>
            </w:r>
            <w:r w:rsidRPr="00542E10">
              <w:rPr>
                <w:b/>
                <w:sz w:val="24"/>
                <w:szCs w:val="24"/>
                <w:lang w:val="en-US"/>
              </w:rPr>
              <w:t>k</w:t>
            </w:r>
            <w:r w:rsidRPr="00542E10">
              <w:rPr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542E1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CF5" w:rsidRPr="00441D75" w:rsidRDefault="00BD0CF5" w:rsidP="00BD0CF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1D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BD0CF5" w:rsidRPr="00146653" w:rsidTr="00ED2750">
        <w:trPr>
          <w:trHeight w:val="527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F965A2" w:rsidRDefault="00BD0CF5" w:rsidP="00BD0CF5">
            <w:pPr>
              <w:pStyle w:val="ConsPlusNormal"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Эффективность 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процессной части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</w:tc>
      </w:tr>
      <w:tr w:rsidR="00BD0CF5" w:rsidRPr="00146653" w:rsidTr="00ED2750">
        <w:trPr>
          <w:trHeight w:val="527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8FD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6005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:rsidR="00BD0CF5" w:rsidRPr="00560057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2178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Управление государственным долгом Смоленской области»</w:t>
            </w:r>
          </w:p>
        </w:tc>
      </w:tr>
      <w:tr w:rsidR="00BD0CF5" w:rsidRPr="00146653" w:rsidTr="00673714">
        <w:trPr>
          <w:trHeight w:val="25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комплекса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процессных мероприятий</w:t>
            </w:r>
          </w:p>
          <w:p w:rsidR="00BD0CF5" w:rsidRPr="00146653" w:rsidRDefault="00BD0CF5" w:rsidP="00BD0CF5">
            <w:pPr>
              <w:pStyle w:val="a7"/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СРкм = 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146653">
              <w:rPr>
                <w:rFonts w:cs="Times New Roman"/>
                <w:sz w:val="24"/>
                <w:szCs w:val="24"/>
              </w:rPr>
              <w:t xml:space="preserve">в / </w:t>
            </w:r>
            <w:r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093BD2" w:rsidRDefault="00FB0FD2" w:rsidP="00F6056F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3</w:t>
            </w:r>
            <w:r w:rsidR="00F6056F" w:rsidRPr="00093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/3=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BD0CF5" w:rsidRPr="00146653" w:rsidTr="00D23CC0">
        <w:trPr>
          <w:trHeight w:val="86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01DBB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 фактических затрат </w:t>
            </w:r>
            <w:r w:rsidRPr="00B01DBB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запланированному уровню затрат</w:t>
            </w:r>
          </w:p>
          <w:p w:rsidR="00BD0CF5" w:rsidRPr="00146653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>ССуз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r w:rsidRPr="00146653">
              <w:rPr>
                <w:rFonts w:cs="Times New Roman"/>
                <w:sz w:val="24"/>
                <w:szCs w:val="24"/>
              </w:rPr>
              <w:t xml:space="preserve"> = Зф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  <w:r w:rsidRPr="00146653">
              <w:rPr>
                <w:rFonts w:cs="Times New Roman"/>
                <w:sz w:val="24"/>
                <w:szCs w:val="24"/>
              </w:rPr>
              <w:t xml:space="preserve"> / Зп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363C2" w:rsidRDefault="00F6056F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75 674,47/402 878,30=0,19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использования средств </w:t>
            </w:r>
          </w:p>
          <w:p w:rsidR="00BD0CF5" w:rsidRPr="00B01DBB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Эис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= СР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/ ССуз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км</w:t>
            </w:r>
            <w:r w:rsidRPr="00B01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363C2" w:rsidRDefault="00FB0FD2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93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/0,19=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2.4.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планового значения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комплекса процессных мероприятий</w:t>
            </w:r>
          </w:p>
          <w:p w:rsidR="00BD0CF5" w:rsidRPr="00282C74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=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 /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BD0CF5" w:rsidRPr="00146653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(или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 xml:space="preserve"> =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п /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282C74">
              <w:rPr>
                <w:rFonts w:ascii="Times New Roman" w:hAnsi="Times New Roman" w:cs="Times New Roman"/>
                <w:sz w:val="24"/>
                <w:szCs w:val="24"/>
              </w:rPr>
              <w:t>ф)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Default="00412615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46/33,1=1</w:t>
            </w:r>
          </w:p>
          <w:p w:rsidR="00412615" w:rsidRPr="00B363C2" w:rsidRDefault="00412615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15/0,1=1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 Степень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достижения показателей комплекса процессных мероприятий</w:t>
            </w:r>
          </w:p>
          <w:p w:rsidR="00BD0CF5" w:rsidRPr="00146653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>СДкм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3D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sym w:font="Symbol" w:char="F053"/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Пкм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1DB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B01D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466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363C2" w:rsidRDefault="00412615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(1+1)/2=1</w:t>
            </w:r>
          </w:p>
        </w:tc>
      </w:tr>
      <w:tr w:rsidR="00BD0CF5" w:rsidRPr="00146653" w:rsidTr="00D23CC0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BD0CF5" w:rsidP="00BD0CF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>.6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cs="Times New Roman"/>
                <w:color w:val="000000"/>
                <w:sz w:val="24"/>
                <w:szCs w:val="24"/>
              </w:rPr>
              <w:t>Эффективность</w:t>
            </w:r>
            <w:r w:rsidRPr="00146653">
              <w:rPr>
                <w:rFonts w:cs="Times New Roman"/>
                <w:color w:val="000000"/>
                <w:sz w:val="24"/>
                <w:szCs w:val="24"/>
              </w:rPr>
              <w:t xml:space="preserve"> реализации комплекса процессных мероприятий</w:t>
            </w:r>
          </w:p>
          <w:p w:rsidR="00BD0CF5" w:rsidRPr="00146653" w:rsidRDefault="00BD0CF5" w:rsidP="00BD0CF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146653">
              <w:rPr>
                <w:rFonts w:cs="Times New Roman"/>
                <w:sz w:val="24"/>
                <w:szCs w:val="24"/>
              </w:rPr>
              <w:t xml:space="preserve">ЭРкм = СДкм </w:t>
            </w:r>
            <w:r w:rsidRPr="00146653">
              <w:rPr>
                <w:rFonts w:cs="Times New Roman"/>
                <w:sz w:val="24"/>
                <w:szCs w:val="24"/>
              </w:rPr>
              <w:sym w:font="Symbol" w:char="F0B4"/>
            </w:r>
            <w:r w:rsidRPr="00146653">
              <w:rPr>
                <w:rFonts w:cs="Times New Roman"/>
                <w:sz w:val="24"/>
                <w:szCs w:val="24"/>
              </w:rPr>
              <w:t xml:space="preserve"> Эис</w:t>
            </w:r>
            <w:r w:rsidRPr="00146653">
              <w:rPr>
                <w:rFonts w:cs="Times New Roman"/>
                <w:sz w:val="24"/>
                <w:szCs w:val="24"/>
                <w:vertAlign w:val="subscript"/>
              </w:rPr>
              <w:t>км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363C2" w:rsidRDefault="009821F0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1х</w:t>
            </w:r>
            <w:r w:rsidR="00FB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FB0F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5,26</w:t>
            </w:r>
          </w:p>
        </w:tc>
      </w:tr>
      <w:tr w:rsidR="00BD0CF5" w:rsidRPr="00146653" w:rsidTr="00D23CC0">
        <w:trPr>
          <w:trHeight w:val="4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282C74" w:rsidRDefault="00BD0CF5" w:rsidP="00BD0CF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82C74">
              <w:rPr>
                <w:rFonts w:cs="Times New Roman"/>
                <w:sz w:val="24"/>
                <w:szCs w:val="24"/>
              </w:rPr>
              <w:t xml:space="preserve">2.7. Коэффициент значимости комплекса процессных мероприятий в процессной части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282C74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BD0CF5" w:rsidRPr="00146653" w:rsidRDefault="00BD0CF5" w:rsidP="00BD0CF5">
            <w:pPr>
              <w:tabs>
                <w:tab w:val="left" w:pos="1052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33E39">
              <w:rPr>
                <w:rFonts w:cs="Times New Roman"/>
                <w:szCs w:val="28"/>
              </w:rPr>
              <w:t>k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033E39">
              <w:rPr>
                <w:rFonts w:cs="Times New Roman"/>
                <w:szCs w:val="28"/>
              </w:rPr>
              <w:t xml:space="preserve"> = Ф</w:t>
            </w:r>
            <w:r w:rsidRPr="006E21BA">
              <w:rPr>
                <w:rFonts w:cs="Times New Roman"/>
                <w:szCs w:val="28"/>
                <w:vertAlign w:val="subscript"/>
                <w:lang w:val="en-US"/>
              </w:rPr>
              <w:t>j</w:t>
            </w:r>
            <w:r w:rsidRPr="006E21BA">
              <w:rPr>
                <w:rFonts w:cs="Times New Roman"/>
                <w:szCs w:val="28"/>
                <w:vertAlign w:val="subscript"/>
              </w:rPr>
              <w:t xml:space="preserve"> </w:t>
            </w:r>
            <w:r w:rsidRPr="00033E39">
              <w:rPr>
                <w:rFonts w:cs="Times New Roman"/>
                <w:szCs w:val="28"/>
              </w:rPr>
              <w:t>/ Ф</w:t>
            </w:r>
            <w:r w:rsidRPr="00033E39">
              <w:rPr>
                <w:rFonts w:cs="Times New Roman"/>
                <w:szCs w:val="28"/>
                <w:vertAlign w:val="subscript"/>
              </w:rPr>
              <w:t>прцч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363C2" w:rsidRDefault="009821F0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75 674,47/75 674,47=1</w:t>
            </w:r>
          </w:p>
        </w:tc>
      </w:tr>
      <w:tr w:rsidR="00BD0CF5" w:rsidRPr="00146653" w:rsidTr="00C93D33">
        <w:trPr>
          <w:trHeight w:val="40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DD5E9F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D5E9F">
              <w:rPr>
                <w:rFonts w:cs="Times New Roman"/>
                <w:bCs/>
                <w:i/>
                <w:sz w:val="24"/>
                <w:szCs w:val="24"/>
              </w:rPr>
              <w:t>И т.д. по всем комплексам процессных мероприятий,</w:t>
            </w:r>
            <w:r w:rsidRPr="00DD5E9F">
              <w:rPr>
                <w:i/>
                <w:sz w:val="24"/>
                <w:szCs w:val="24"/>
              </w:rPr>
              <w:t xml:space="preserve"> за исключением комплекса процессных мероприятий «Обеспечение деятельности исполнительных органов»</w:t>
            </w:r>
            <w:r w:rsidRPr="00DD5E9F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7D1DF1" w:rsidRDefault="009821F0" w:rsidP="00BD0C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BD0CF5" w:rsidRPr="00146653" w:rsidTr="00C93D33">
        <w:trPr>
          <w:trHeight w:val="40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542E1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процессной части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542E10">
              <w:rPr>
                <w:rFonts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  <w:p w:rsidR="00BD0CF5" w:rsidRPr="00542E1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42E10">
              <w:rPr>
                <w:b/>
                <w:sz w:val="24"/>
                <w:szCs w:val="24"/>
              </w:rPr>
              <w:t xml:space="preserve">ЭРпрцч =  </w:t>
            </w:r>
            <w:r w:rsidRPr="00542E10">
              <w:rPr>
                <w:b/>
                <w:sz w:val="24"/>
                <w:szCs w:val="24"/>
              </w:rPr>
              <w:sym w:font="Symbol" w:char="F053"/>
            </w:r>
            <w:r w:rsidRPr="00542E10">
              <w:rPr>
                <w:b/>
                <w:sz w:val="24"/>
                <w:szCs w:val="24"/>
              </w:rPr>
              <w:t xml:space="preserve">  (ЭРкм</w:t>
            </w:r>
            <w:r w:rsidRPr="00F028AF">
              <w:rPr>
                <w:b/>
                <w:sz w:val="24"/>
                <w:szCs w:val="24"/>
                <w:lang w:val="en-US"/>
              </w:rPr>
              <w:t>j</w:t>
            </w:r>
            <w:r w:rsidRPr="006E21BA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542E10">
              <w:rPr>
                <w:b/>
                <w:sz w:val="24"/>
                <w:szCs w:val="24"/>
              </w:rPr>
              <w:sym w:font="Symbol" w:char="F0B4"/>
            </w:r>
            <w:r w:rsidRPr="00542E10">
              <w:rPr>
                <w:b/>
                <w:sz w:val="24"/>
                <w:szCs w:val="24"/>
              </w:rPr>
              <w:t xml:space="preserve"> </w:t>
            </w:r>
            <w:r w:rsidRPr="00542E10">
              <w:rPr>
                <w:b/>
                <w:sz w:val="24"/>
                <w:szCs w:val="24"/>
                <w:lang w:val="en-US"/>
              </w:rPr>
              <w:t>k</w:t>
            </w:r>
            <w:r w:rsidRPr="00F028AF">
              <w:rPr>
                <w:b/>
                <w:sz w:val="24"/>
                <w:szCs w:val="24"/>
                <w:lang w:val="en-US"/>
              </w:rPr>
              <w:t>j</w:t>
            </w:r>
            <w:r w:rsidRPr="00542E1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441D75" w:rsidRDefault="00FB0FD2" w:rsidP="00BD0CF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5,26</w:t>
            </w:r>
            <w:r w:rsidR="009821F0" w:rsidRPr="00441D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х1=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5,26</w:t>
            </w:r>
          </w:p>
        </w:tc>
      </w:tr>
      <w:tr w:rsidR="00BD0CF5" w:rsidRPr="00146653" w:rsidTr="00ED2750">
        <w:trPr>
          <w:trHeight w:val="490"/>
        </w:trPr>
        <w:tc>
          <w:tcPr>
            <w:tcW w:w="10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42155C" w:rsidRDefault="00BD0CF5" w:rsidP="00BD0CF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Оценка степени достижения показателей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областной</w:t>
            </w:r>
            <w:r w:rsidRPr="00146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государственной программы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CD15B7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 xml:space="preserve">3.1. Степень достижения планового значения показателя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CD15B7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BD0CF5" w:rsidRPr="00CD15B7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>СДгп = ЗПгпф / ЗПгпп</w:t>
            </w:r>
          </w:p>
          <w:p w:rsidR="00BD0CF5" w:rsidRPr="00146653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D15B7">
              <w:rPr>
                <w:rFonts w:cs="Times New Roman"/>
                <w:sz w:val="24"/>
                <w:szCs w:val="24"/>
              </w:rPr>
              <w:t>(или СДгп = ЗПгпп / ЗПгпф)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D75" w:rsidRDefault="00441D75" w:rsidP="00441D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46/33,1=1</w:t>
            </w:r>
          </w:p>
          <w:p w:rsidR="00BD0CF5" w:rsidRPr="00146653" w:rsidRDefault="00441D75" w:rsidP="00441D7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15/0,1=1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</w:t>
            </w:r>
            <w:r w:rsidRPr="0014665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Степень</w:t>
            </w:r>
            <w:r w:rsidRPr="00146653">
              <w:rPr>
                <w:rFonts w:cs="Times New Roman"/>
                <w:sz w:val="24"/>
                <w:szCs w:val="24"/>
              </w:rPr>
              <w:t xml:space="preserve"> достижения показателей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146653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BD0CF5" w:rsidRPr="00146653" w:rsidRDefault="00BD0CF5" w:rsidP="00BD0CF5">
            <w:pPr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B01DBB">
              <w:rPr>
                <w:sz w:val="24"/>
                <w:szCs w:val="24"/>
              </w:rPr>
              <w:t>СДПгп</w:t>
            </w:r>
            <w:r w:rsidRPr="00B01DBB">
              <w:rPr>
                <w:sz w:val="24"/>
                <w:szCs w:val="24"/>
                <w:vertAlign w:val="subscript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3D"/>
            </w:r>
            <w:r w:rsidRPr="00B01DBB">
              <w:rPr>
                <w:sz w:val="24"/>
                <w:szCs w:val="24"/>
              </w:rPr>
              <w:t xml:space="preserve">   </w:t>
            </w:r>
            <w:r w:rsidRPr="00B01DBB">
              <w:rPr>
                <w:sz w:val="24"/>
                <w:szCs w:val="24"/>
              </w:rPr>
              <w:sym w:font="Symbol" w:char="F053"/>
            </w:r>
            <w:r w:rsidRPr="00B01DBB">
              <w:rPr>
                <w:sz w:val="24"/>
                <w:szCs w:val="24"/>
              </w:rPr>
              <w:t xml:space="preserve">  С</w:t>
            </w:r>
            <w:r w:rsidRPr="006E21BA">
              <w:rPr>
                <w:sz w:val="24"/>
                <w:szCs w:val="24"/>
              </w:rPr>
              <w:t>Дгп</w:t>
            </w:r>
            <w:r w:rsidRPr="006E21BA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B01DBB">
              <w:rPr>
                <w:sz w:val="24"/>
                <w:szCs w:val="24"/>
                <w:vertAlign w:val="subscript"/>
              </w:rPr>
              <w:t xml:space="preserve">  </w:t>
            </w:r>
            <w:r w:rsidRPr="00B01DBB">
              <w:rPr>
                <w:sz w:val="24"/>
                <w:szCs w:val="24"/>
              </w:rPr>
              <w:t xml:space="preserve">/ </w:t>
            </w:r>
            <w:r w:rsidRPr="00B01DBB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441D75" w:rsidP="00BD0CF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(1+1)/2=1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734D2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</w:t>
            </w:r>
            <w:r w:rsidRPr="00734D20">
              <w:rPr>
                <w:rFonts w:cs="Times New Roman"/>
                <w:sz w:val="24"/>
                <w:szCs w:val="24"/>
              </w:rPr>
              <w:t xml:space="preserve">. Коэффициент значимости проектной части для достижения целей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734D20">
              <w:rPr>
                <w:rFonts w:cs="Times New Roman"/>
                <w:sz w:val="24"/>
                <w:szCs w:val="24"/>
              </w:rPr>
              <w:t xml:space="preserve">государственной программы </w:t>
            </w:r>
            <w:r w:rsidRPr="00734D20">
              <w:rPr>
                <w:rFonts w:cs="Times New Roman"/>
                <w:sz w:val="24"/>
                <w:szCs w:val="24"/>
              </w:rPr>
              <w:br/>
              <w:t>k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r w:rsidRPr="00734D20">
              <w:rPr>
                <w:rFonts w:cs="Times New Roman"/>
                <w:sz w:val="24"/>
                <w:szCs w:val="24"/>
              </w:rPr>
              <w:t xml:space="preserve"> = 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пч</w:t>
            </w:r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441D75" w:rsidP="00BD0CF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0CF5" w:rsidRPr="00146653" w:rsidTr="00D23CC0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734D2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</w:t>
            </w:r>
            <w:r w:rsidRPr="00734D20">
              <w:rPr>
                <w:rFonts w:cs="Times New Roman"/>
                <w:sz w:val="24"/>
                <w:szCs w:val="24"/>
              </w:rPr>
              <w:t xml:space="preserve">. Коэффициент значимости процессной части для достижения целей </w:t>
            </w:r>
            <w:r>
              <w:rPr>
                <w:rFonts w:cs="Times New Roman"/>
                <w:sz w:val="24"/>
                <w:szCs w:val="24"/>
              </w:rPr>
              <w:t xml:space="preserve">областной </w:t>
            </w:r>
            <w:r w:rsidRPr="00734D20">
              <w:rPr>
                <w:rFonts w:cs="Times New Roman"/>
                <w:sz w:val="24"/>
                <w:szCs w:val="24"/>
              </w:rPr>
              <w:t>государственной программы</w:t>
            </w:r>
          </w:p>
          <w:p w:rsidR="00BD0CF5" w:rsidRPr="00734D20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34D20">
              <w:rPr>
                <w:rFonts w:cs="Times New Roman"/>
                <w:sz w:val="24"/>
                <w:szCs w:val="24"/>
              </w:rPr>
              <w:t>k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r w:rsidRPr="00734D20">
              <w:rPr>
                <w:rFonts w:cs="Times New Roman"/>
                <w:sz w:val="24"/>
                <w:szCs w:val="24"/>
              </w:rPr>
              <w:t xml:space="preserve"> = Ф</w:t>
            </w:r>
            <w:r w:rsidRPr="00734D20">
              <w:rPr>
                <w:rFonts w:cs="Times New Roman"/>
                <w:sz w:val="24"/>
                <w:szCs w:val="24"/>
                <w:vertAlign w:val="subscript"/>
              </w:rPr>
              <w:t>прцч</w:t>
            </w:r>
            <w:r w:rsidRPr="00734D20">
              <w:rPr>
                <w:rFonts w:cs="Times New Roman"/>
                <w:sz w:val="24"/>
                <w:szCs w:val="24"/>
              </w:rPr>
              <w:t xml:space="preserve"> / Ф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146653" w:rsidRDefault="00441D75" w:rsidP="00BD0CF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75 674,47/75 674,47=1</w:t>
            </w:r>
          </w:p>
        </w:tc>
      </w:tr>
      <w:tr w:rsidR="00BD0CF5" w:rsidRPr="00B123C9" w:rsidTr="00E81C62">
        <w:trPr>
          <w:trHeight w:val="117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123C9" w:rsidRDefault="00BD0CF5" w:rsidP="00BD0CF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123C9">
              <w:rPr>
                <w:rFonts w:cs="Times New Roman"/>
                <w:b/>
                <w:bCs/>
                <w:sz w:val="24"/>
                <w:szCs w:val="24"/>
              </w:rPr>
              <w:t xml:space="preserve">Эффективность реализации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областной </w:t>
            </w:r>
            <w:r w:rsidRPr="00B123C9">
              <w:rPr>
                <w:rFonts w:cs="Times New Roman"/>
                <w:b/>
                <w:bCs/>
                <w:sz w:val="24"/>
                <w:szCs w:val="24"/>
              </w:rPr>
              <w:t>государственной программы</w:t>
            </w:r>
          </w:p>
          <w:p w:rsidR="00BD0CF5" w:rsidRPr="00B123C9" w:rsidRDefault="00BD0CF5" w:rsidP="00BD0CF5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B123C9">
              <w:rPr>
                <w:b/>
                <w:sz w:val="24"/>
                <w:szCs w:val="24"/>
              </w:rPr>
              <w:t>ЭРгп</w:t>
            </w:r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t xml:space="preserve">= 0,5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СДПгп</w:t>
            </w:r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t>+ 0,5 (ЭРпч</w:t>
            </w:r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</w:t>
            </w:r>
            <w:r w:rsidRPr="00B123C9">
              <w:rPr>
                <w:b/>
                <w:sz w:val="24"/>
                <w:szCs w:val="24"/>
                <w:lang w:val="en-US"/>
              </w:rPr>
              <w:t>k</w:t>
            </w:r>
            <w:r w:rsidRPr="00B123C9">
              <w:rPr>
                <w:b/>
                <w:sz w:val="24"/>
                <w:szCs w:val="24"/>
                <w:vertAlign w:val="subscript"/>
              </w:rPr>
              <w:t xml:space="preserve">пч </w:t>
            </w:r>
            <w:r w:rsidRPr="00B123C9">
              <w:rPr>
                <w:b/>
                <w:sz w:val="24"/>
                <w:szCs w:val="24"/>
              </w:rPr>
              <w:t>+ ЭРпрцч</w:t>
            </w:r>
            <w:r w:rsidRPr="00B123C9">
              <w:rPr>
                <w:b/>
                <w:sz w:val="24"/>
                <w:szCs w:val="24"/>
                <w:vertAlign w:val="subscript"/>
              </w:rPr>
              <w:t xml:space="preserve"> </w:t>
            </w:r>
            <w:r w:rsidRPr="00B123C9">
              <w:rPr>
                <w:b/>
                <w:sz w:val="24"/>
                <w:szCs w:val="24"/>
              </w:rPr>
              <w:sym w:font="Symbol" w:char="F0B4"/>
            </w:r>
            <w:r w:rsidRPr="00B123C9">
              <w:rPr>
                <w:b/>
                <w:sz w:val="24"/>
                <w:szCs w:val="24"/>
              </w:rPr>
              <w:t xml:space="preserve"> </w:t>
            </w:r>
            <w:r w:rsidRPr="00B123C9">
              <w:rPr>
                <w:b/>
                <w:sz w:val="24"/>
                <w:szCs w:val="24"/>
                <w:lang w:val="en-US"/>
              </w:rPr>
              <w:t>k</w:t>
            </w:r>
            <w:r w:rsidRPr="00B123C9">
              <w:rPr>
                <w:b/>
                <w:sz w:val="24"/>
                <w:szCs w:val="24"/>
                <w:vertAlign w:val="subscript"/>
              </w:rPr>
              <w:t>прцч</w:t>
            </w:r>
            <w:r w:rsidRPr="00B123C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CF5" w:rsidRPr="00B123C9" w:rsidRDefault="00441D75" w:rsidP="00BD0CF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0,5х1+0,5х(</w:t>
            </w:r>
            <w:r w:rsidR="000701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5,26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х1)=</w:t>
            </w:r>
            <w:r w:rsidR="000701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3,13</w:t>
            </w:r>
            <w:bookmarkStart w:id="0" w:name="_GoBack"/>
            <w:bookmarkEnd w:id="0"/>
          </w:p>
        </w:tc>
      </w:tr>
    </w:tbl>
    <w:p w:rsidR="00FA39AA" w:rsidRDefault="00A4503D">
      <w:pPr>
        <w:rPr>
          <w:i/>
          <w:color w:val="22272F"/>
          <w:szCs w:val="28"/>
          <w:shd w:val="clear" w:color="auto" w:fill="FFFFFF"/>
        </w:rPr>
      </w:pPr>
      <w:r w:rsidRPr="00B767E8">
        <w:rPr>
          <w:rFonts w:cs="Times New Roman"/>
          <w:i/>
          <w:szCs w:val="28"/>
        </w:rPr>
        <w:t xml:space="preserve">*  - </w:t>
      </w:r>
      <w:r w:rsidR="00B767E8" w:rsidRPr="00B767E8">
        <w:rPr>
          <w:rFonts w:cs="Times New Roman"/>
          <w:i/>
          <w:szCs w:val="28"/>
        </w:rPr>
        <w:t xml:space="preserve">понятия и сокращения указаны в соответствии с распоряжением </w:t>
      </w:r>
      <w:r w:rsidR="00B767E8" w:rsidRPr="00B767E8">
        <w:rPr>
          <w:i/>
          <w:szCs w:val="28"/>
        </w:rPr>
        <w:t>Администрации Смоленской области от 22.05</w:t>
      </w:r>
      <w:r w:rsidR="00B767E8" w:rsidRPr="00B767E8">
        <w:rPr>
          <w:i/>
          <w:color w:val="22272F"/>
          <w:szCs w:val="28"/>
          <w:shd w:val="clear" w:color="auto" w:fill="FFFFFF"/>
        </w:rPr>
        <w:t xml:space="preserve">.2023 № 841-р/адм (в редакции распоряжений Правительства Смоленской области от 12.02.2024 № 212-рп, от </w:t>
      </w:r>
      <w:r w:rsidR="006025DD">
        <w:rPr>
          <w:color w:val="22272F"/>
          <w:szCs w:val="28"/>
          <w:shd w:val="clear" w:color="auto" w:fill="FFFFFF"/>
        </w:rPr>
        <w:t>06.02.2025 № 96-рп</w:t>
      </w:r>
      <w:r w:rsidR="006025DD">
        <w:rPr>
          <w:i/>
          <w:color w:val="22272F"/>
          <w:szCs w:val="28"/>
          <w:shd w:val="clear" w:color="auto" w:fill="FFFFFF"/>
        </w:rPr>
        <w:t>)</w:t>
      </w:r>
    </w:p>
    <w:p w:rsidR="009A68F3" w:rsidRPr="009A68F3" w:rsidRDefault="009A68F3" w:rsidP="009A68F3">
      <w:pPr>
        <w:jc w:val="right"/>
        <w:rPr>
          <w:rFonts w:cs="Times New Roman"/>
          <w:szCs w:val="28"/>
        </w:rPr>
      </w:pPr>
    </w:p>
    <w:sectPr w:rsidR="009A68F3" w:rsidRPr="009A68F3" w:rsidSect="00FB1080">
      <w:headerReference w:type="default" r:id="rId9"/>
      <w:pgSz w:w="11906" w:h="16838" w:code="9"/>
      <w:pgMar w:top="1134" w:right="567" w:bottom="1134" w:left="1134" w:header="510" w:footer="6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2F1" w:rsidRDefault="002212F1" w:rsidP="0095106F">
      <w:r>
        <w:separator/>
      </w:r>
    </w:p>
  </w:endnote>
  <w:endnote w:type="continuationSeparator" w:id="0">
    <w:p w:rsidR="002212F1" w:rsidRDefault="002212F1" w:rsidP="0095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2F1" w:rsidRDefault="002212F1" w:rsidP="0095106F">
      <w:r>
        <w:separator/>
      </w:r>
    </w:p>
  </w:footnote>
  <w:footnote w:type="continuationSeparator" w:id="0">
    <w:p w:rsidR="002212F1" w:rsidRDefault="002212F1" w:rsidP="0095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159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0FDF" w:rsidRPr="00797017" w:rsidRDefault="00E321F9">
        <w:pPr>
          <w:pStyle w:val="a3"/>
          <w:jc w:val="center"/>
          <w:rPr>
            <w:sz w:val="24"/>
            <w:szCs w:val="24"/>
          </w:rPr>
        </w:pPr>
        <w:r w:rsidRPr="00797017">
          <w:rPr>
            <w:sz w:val="24"/>
            <w:szCs w:val="24"/>
          </w:rPr>
          <w:fldChar w:fldCharType="begin"/>
        </w:r>
        <w:r w:rsidR="00A30FDF" w:rsidRPr="00797017">
          <w:rPr>
            <w:sz w:val="24"/>
            <w:szCs w:val="24"/>
          </w:rPr>
          <w:instrText xml:space="preserve"> PAGE   \* MERGEFORMAT </w:instrText>
        </w:r>
        <w:r w:rsidRPr="00797017">
          <w:rPr>
            <w:sz w:val="24"/>
            <w:szCs w:val="24"/>
          </w:rPr>
          <w:fldChar w:fldCharType="separate"/>
        </w:r>
        <w:r w:rsidR="001171A3">
          <w:rPr>
            <w:noProof/>
            <w:sz w:val="24"/>
            <w:szCs w:val="24"/>
          </w:rPr>
          <w:t>2</w:t>
        </w:r>
        <w:r w:rsidRPr="00797017">
          <w:rPr>
            <w:sz w:val="24"/>
            <w:szCs w:val="24"/>
          </w:rPr>
          <w:fldChar w:fldCharType="end"/>
        </w:r>
      </w:p>
    </w:sdtContent>
  </w:sdt>
  <w:p w:rsidR="00A30FDF" w:rsidRDefault="00A30F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19C"/>
    <w:multiLevelType w:val="multilevel"/>
    <w:tmpl w:val="DA8852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10B93D13"/>
    <w:multiLevelType w:val="hybridMultilevel"/>
    <w:tmpl w:val="82A20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D1712"/>
    <w:multiLevelType w:val="hybridMultilevel"/>
    <w:tmpl w:val="0770D4A0"/>
    <w:lvl w:ilvl="0" w:tplc="746E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782843"/>
    <w:multiLevelType w:val="hybridMultilevel"/>
    <w:tmpl w:val="0D4A38BC"/>
    <w:lvl w:ilvl="0" w:tplc="E548A04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005"/>
    <w:rsid w:val="000044FE"/>
    <w:rsid w:val="00005A62"/>
    <w:rsid w:val="00013149"/>
    <w:rsid w:val="00014496"/>
    <w:rsid w:val="0002773B"/>
    <w:rsid w:val="00027E1B"/>
    <w:rsid w:val="000345E2"/>
    <w:rsid w:val="0004737C"/>
    <w:rsid w:val="00066688"/>
    <w:rsid w:val="0007013C"/>
    <w:rsid w:val="0007599C"/>
    <w:rsid w:val="0008044B"/>
    <w:rsid w:val="00087715"/>
    <w:rsid w:val="00093BD2"/>
    <w:rsid w:val="000A2D44"/>
    <w:rsid w:val="000A75DF"/>
    <w:rsid w:val="000B3DCA"/>
    <w:rsid w:val="000C04A4"/>
    <w:rsid w:val="000D2A56"/>
    <w:rsid w:val="000D6883"/>
    <w:rsid w:val="000D7ABC"/>
    <w:rsid w:val="00106C4B"/>
    <w:rsid w:val="0010780A"/>
    <w:rsid w:val="001171A3"/>
    <w:rsid w:val="00121370"/>
    <w:rsid w:val="00131587"/>
    <w:rsid w:val="00135168"/>
    <w:rsid w:val="00146653"/>
    <w:rsid w:val="00175C8B"/>
    <w:rsid w:val="00192E2F"/>
    <w:rsid w:val="001B2A99"/>
    <w:rsid w:val="001F0B8E"/>
    <w:rsid w:val="001F2A98"/>
    <w:rsid w:val="001F3861"/>
    <w:rsid w:val="001F3D9F"/>
    <w:rsid w:val="00207054"/>
    <w:rsid w:val="002178FD"/>
    <w:rsid w:val="002212F1"/>
    <w:rsid w:val="00223B5C"/>
    <w:rsid w:val="00224634"/>
    <w:rsid w:val="00240A65"/>
    <w:rsid w:val="002429FA"/>
    <w:rsid w:val="00244BDC"/>
    <w:rsid w:val="00245735"/>
    <w:rsid w:val="00247881"/>
    <w:rsid w:val="00253DE5"/>
    <w:rsid w:val="00255266"/>
    <w:rsid w:val="0025647B"/>
    <w:rsid w:val="00267D5A"/>
    <w:rsid w:val="00270C0D"/>
    <w:rsid w:val="00272B54"/>
    <w:rsid w:val="0027790C"/>
    <w:rsid w:val="00282C74"/>
    <w:rsid w:val="00284476"/>
    <w:rsid w:val="00291082"/>
    <w:rsid w:val="00291F19"/>
    <w:rsid w:val="00292348"/>
    <w:rsid w:val="00295281"/>
    <w:rsid w:val="002A3DF0"/>
    <w:rsid w:val="002B1ECD"/>
    <w:rsid w:val="002D66EE"/>
    <w:rsid w:val="002E7E79"/>
    <w:rsid w:val="002F14A0"/>
    <w:rsid w:val="002F46E8"/>
    <w:rsid w:val="00302890"/>
    <w:rsid w:val="00343EA0"/>
    <w:rsid w:val="00352F42"/>
    <w:rsid w:val="00354F82"/>
    <w:rsid w:val="00356B63"/>
    <w:rsid w:val="00366F17"/>
    <w:rsid w:val="00367536"/>
    <w:rsid w:val="00372699"/>
    <w:rsid w:val="00376143"/>
    <w:rsid w:val="00386837"/>
    <w:rsid w:val="00386CFB"/>
    <w:rsid w:val="00386F9D"/>
    <w:rsid w:val="003875F7"/>
    <w:rsid w:val="00393F8E"/>
    <w:rsid w:val="0039742A"/>
    <w:rsid w:val="003A3D27"/>
    <w:rsid w:val="003C61E4"/>
    <w:rsid w:val="003C62DF"/>
    <w:rsid w:val="003D072B"/>
    <w:rsid w:val="003D4A95"/>
    <w:rsid w:val="003E1F1E"/>
    <w:rsid w:val="00404E60"/>
    <w:rsid w:val="00412615"/>
    <w:rsid w:val="004202DE"/>
    <w:rsid w:val="00420402"/>
    <w:rsid w:val="0042155C"/>
    <w:rsid w:val="00432E81"/>
    <w:rsid w:val="00435AB2"/>
    <w:rsid w:val="00440EB1"/>
    <w:rsid w:val="00441D75"/>
    <w:rsid w:val="00442F9A"/>
    <w:rsid w:val="0045050F"/>
    <w:rsid w:val="00457923"/>
    <w:rsid w:val="00471761"/>
    <w:rsid w:val="00490670"/>
    <w:rsid w:val="004A3DE0"/>
    <w:rsid w:val="004B5CD3"/>
    <w:rsid w:val="004C1C67"/>
    <w:rsid w:val="004C2CFC"/>
    <w:rsid w:val="004D2DB7"/>
    <w:rsid w:val="004D3719"/>
    <w:rsid w:val="004F3780"/>
    <w:rsid w:val="005110E9"/>
    <w:rsid w:val="00526406"/>
    <w:rsid w:val="0053230B"/>
    <w:rsid w:val="00533EE9"/>
    <w:rsid w:val="00537E6C"/>
    <w:rsid w:val="00542E10"/>
    <w:rsid w:val="00547941"/>
    <w:rsid w:val="00560057"/>
    <w:rsid w:val="00564F37"/>
    <w:rsid w:val="0056518C"/>
    <w:rsid w:val="00577D46"/>
    <w:rsid w:val="005801A3"/>
    <w:rsid w:val="0059328A"/>
    <w:rsid w:val="005A319C"/>
    <w:rsid w:val="005B0761"/>
    <w:rsid w:val="005B15B8"/>
    <w:rsid w:val="005B383B"/>
    <w:rsid w:val="005C34CD"/>
    <w:rsid w:val="005C4D8F"/>
    <w:rsid w:val="005D3DE8"/>
    <w:rsid w:val="005F5299"/>
    <w:rsid w:val="005F6ED8"/>
    <w:rsid w:val="006025DD"/>
    <w:rsid w:val="0062420B"/>
    <w:rsid w:val="00625365"/>
    <w:rsid w:val="00625BA7"/>
    <w:rsid w:val="006370C9"/>
    <w:rsid w:val="0064350D"/>
    <w:rsid w:val="00656291"/>
    <w:rsid w:val="00656BC4"/>
    <w:rsid w:val="00660642"/>
    <w:rsid w:val="00662FE4"/>
    <w:rsid w:val="00673714"/>
    <w:rsid w:val="00677111"/>
    <w:rsid w:val="00677CA0"/>
    <w:rsid w:val="00686A28"/>
    <w:rsid w:val="006914EB"/>
    <w:rsid w:val="006B4BE6"/>
    <w:rsid w:val="006C0E79"/>
    <w:rsid w:val="006E0C83"/>
    <w:rsid w:val="006E21BA"/>
    <w:rsid w:val="006E6B05"/>
    <w:rsid w:val="006E7D36"/>
    <w:rsid w:val="0070326F"/>
    <w:rsid w:val="0071723B"/>
    <w:rsid w:val="00722799"/>
    <w:rsid w:val="00734D20"/>
    <w:rsid w:val="00735C2A"/>
    <w:rsid w:val="00736428"/>
    <w:rsid w:val="00744FF7"/>
    <w:rsid w:val="007517A0"/>
    <w:rsid w:val="00752271"/>
    <w:rsid w:val="00752FDF"/>
    <w:rsid w:val="00754BD7"/>
    <w:rsid w:val="00760A54"/>
    <w:rsid w:val="007717E1"/>
    <w:rsid w:val="0077187A"/>
    <w:rsid w:val="007933CA"/>
    <w:rsid w:val="00793523"/>
    <w:rsid w:val="00797017"/>
    <w:rsid w:val="007B0BEE"/>
    <w:rsid w:val="007C37AD"/>
    <w:rsid w:val="007D1DF1"/>
    <w:rsid w:val="007F09C1"/>
    <w:rsid w:val="007F7701"/>
    <w:rsid w:val="00802BC1"/>
    <w:rsid w:val="00813A08"/>
    <w:rsid w:val="00813BFF"/>
    <w:rsid w:val="00814FFB"/>
    <w:rsid w:val="00820F4D"/>
    <w:rsid w:val="008357EB"/>
    <w:rsid w:val="008469CF"/>
    <w:rsid w:val="00855351"/>
    <w:rsid w:val="00864FA2"/>
    <w:rsid w:val="00865C8D"/>
    <w:rsid w:val="00887AFE"/>
    <w:rsid w:val="00897C39"/>
    <w:rsid w:val="008A2662"/>
    <w:rsid w:val="008B3CC2"/>
    <w:rsid w:val="008B4DA2"/>
    <w:rsid w:val="008B5816"/>
    <w:rsid w:val="008D7399"/>
    <w:rsid w:val="008E6A7E"/>
    <w:rsid w:val="008F6362"/>
    <w:rsid w:val="008F721B"/>
    <w:rsid w:val="00902676"/>
    <w:rsid w:val="00923B84"/>
    <w:rsid w:val="00940726"/>
    <w:rsid w:val="0095106F"/>
    <w:rsid w:val="009673CC"/>
    <w:rsid w:val="009821F0"/>
    <w:rsid w:val="0099044F"/>
    <w:rsid w:val="009A1EBA"/>
    <w:rsid w:val="009A68F3"/>
    <w:rsid w:val="009B311F"/>
    <w:rsid w:val="009D2E4B"/>
    <w:rsid w:val="009D428F"/>
    <w:rsid w:val="009F2215"/>
    <w:rsid w:val="00A0518E"/>
    <w:rsid w:val="00A10A98"/>
    <w:rsid w:val="00A30FDF"/>
    <w:rsid w:val="00A4503D"/>
    <w:rsid w:val="00A676A4"/>
    <w:rsid w:val="00A7765D"/>
    <w:rsid w:val="00A80A69"/>
    <w:rsid w:val="00A821B8"/>
    <w:rsid w:val="00A96FD2"/>
    <w:rsid w:val="00AA34B2"/>
    <w:rsid w:val="00AB5290"/>
    <w:rsid w:val="00AB6A3B"/>
    <w:rsid w:val="00AD7BC2"/>
    <w:rsid w:val="00AE0B95"/>
    <w:rsid w:val="00AE400A"/>
    <w:rsid w:val="00AF1EC8"/>
    <w:rsid w:val="00AF6D41"/>
    <w:rsid w:val="00B01DBB"/>
    <w:rsid w:val="00B02999"/>
    <w:rsid w:val="00B02E9F"/>
    <w:rsid w:val="00B0325D"/>
    <w:rsid w:val="00B123C9"/>
    <w:rsid w:val="00B220A7"/>
    <w:rsid w:val="00B254EB"/>
    <w:rsid w:val="00B2654E"/>
    <w:rsid w:val="00B27999"/>
    <w:rsid w:val="00B33DE4"/>
    <w:rsid w:val="00B363C2"/>
    <w:rsid w:val="00B43D34"/>
    <w:rsid w:val="00B46131"/>
    <w:rsid w:val="00B51A52"/>
    <w:rsid w:val="00B56115"/>
    <w:rsid w:val="00B65B06"/>
    <w:rsid w:val="00B67CA9"/>
    <w:rsid w:val="00B738CE"/>
    <w:rsid w:val="00B767E8"/>
    <w:rsid w:val="00B808FF"/>
    <w:rsid w:val="00BB1870"/>
    <w:rsid w:val="00BB3337"/>
    <w:rsid w:val="00BB36BE"/>
    <w:rsid w:val="00BB6EB4"/>
    <w:rsid w:val="00BC1628"/>
    <w:rsid w:val="00BD0CF5"/>
    <w:rsid w:val="00BD264C"/>
    <w:rsid w:val="00BD5B98"/>
    <w:rsid w:val="00C15968"/>
    <w:rsid w:val="00C5377A"/>
    <w:rsid w:val="00C61913"/>
    <w:rsid w:val="00C63F60"/>
    <w:rsid w:val="00C81678"/>
    <w:rsid w:val="00C93D33"/>
    <w:rsid w:val="00CA2658"/>
    <w:rsid w:val="00CD15B7"/>
    <w:rsid w:val="00CD1DD8"/>
    <w:rsid w:val="00CE01A0"/>
    <w:rsid w:val="00D03E26"/>
    <w:rsid w:val="00D04F0B"/>
    <w:rsid w:val="00D063E6"/>
    <w:rsid w:val="00D16107"/>
    <w:rsid w:val="00D163DB"/>
    <w:rsid w:val="00D17309"/>
    <w:rsid w:val="00D23CC0"/>
    <w:rsid w:val="00D32036"/>
    <w:rsid w:val="00D36EC3"/>
    <w:rsid w:val="00D36FA6"/>
    <w:rsid w:val="00D52086"/>
    <w:rsid w:val="00D720D1"/>
    <w:rsid w:val="00D8203E"/>
    <w:rsid w:val="00D905A5"/>
    <w:rsid w:val="00D943CF"/>
    <w:rsid w:val="00D95512"/>
    <w:rsid w:val="00DA140A"/>
    <w:rsid w:val="00DA3E20"/>
    <w:rsid w:val="00DB6E59"/>
    <w:rsid w:val="00DD379D"/>
    <w:rsid w:val="00DD5E9F"/>
    <w:rsid w:val="00DE2AC2"/>
    <w:rsid w:val="00DF1AF4"/>
    <w:rsid w:val="00DF2C9D"/>
    <w:rsid w:val="00E0722B"/>
    <w:rsid w:val="00E1141F"/>
    <w:rsid w:val="00E12D06"/>
    <w:rsid w:val="00E16398"/>
    <w:rsid w:val="00E321F9"/>
    <w:rsid w:val="00E73B16"/>
    <w:rsid w:val="00E810BC"/>
    <w:rsid w:val="00E81C62"/>
    <w:rsid w:val="00E86F1B"/>
    <w:rsid w:val="00E87137"/>
    <w:rsid w:val="00E93DF2"/>
    <w:rsid w:val="00E9688B"/>
    <w:rsid w:val="00EA07D2"/>
    <w:rsid w:val="00EA3271"/>
    <w:rsid w:val="00EA42FE"/>
    <w:rsid w:val="00EA67D9"/>
    <w:rsid w:val="00EA779F"/>
    <w:rsid w:val="00EC7005"/>
    <w:rsid w:val="00ED2750"/>
    <w:rsid w:val="00ED682F"/>
    <w:rsid w:val="00EE653F"/>
    <w:rsid w:val="00EE7F3F"/>
    <w:rsid w:val="00EF53A3"/>
    <w:rsid w:val="00EF7A05"/>
    <w:rsid w:val="00F00C27"/>
    <w:rsid w:val="00F028AF"/>
    <w:rsid w:val="00F065FC"/>
    <w:rsid w:val="00F2467C"/>
    <w:rsid w:val="00F32004"/>
    <w:rsid w:val="00F453F5"/>
    <w:rsid w:val="00F5673F"/>
    <w:rsid w:val="00F6056F"/>
    <w:rsid w:val="00F62590"/>
    <w:rsid w:val="00F64443"/>
    <w:rsid w:val="00F663C4"/>
    <w:rsid w:val="00F74082"/>
    <w:rsid w:val="00F7750B"/>
    <w:rsid w:val="00F965A2"/>
    <w:rsid w:val="00FA39AA"/>
    <w:rsid w:val="00FB0FD2"/>
    <w:rsid w:val="00FB1080"/>
    <w:rsid w:val="00FB7823"/>
    <w:rsid w:val="00FC0405"/>
    <w:rsid w:val="00FC2D7F"/>
    <w:rsid w:val="00FC7EB1"/>
    <w:rsid w:val="00FD2D94"/>
    <w:rsid w:val="00FF1DC7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343A"/>
  <w15:docId w15:val="{E2FCA334-E60E-41AD-A9B1-C3B212CE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E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0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510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06F"/>
    <w:rPr>
      <w:rFonts w:ascii="Times New Roman" w:hAnsi="Times New Roman"/>
      <w:sz w:val="28"/>
    </w:rPr>
  </w:style>
  <w:style w:type="paragraph" w:customStyle="1" w:styleId="ConsPlusNormal">
    <w:name w:val="ConsPlusNormal"/>
    <w:rsid w:val="00066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D36"/>
    <w:pPr>
      <w:ind w:left="720"/>
      <w:contextualSpacing/>
    </w:pPr>
  </w:style>
  <w:style w:type="character" w:styleId="a8">
    <w:name w:val="page number"/>
    <w:basedOn w:val="a0"/>
    <w:uiPriority w:val="99"/>
    <w:rsid w:val="00A80A69"/>
  </w:style>
  <w:style w:type="character" w:styleId="a9">
    <w:name w:val="Hyperlink"/>
    <w:basedOn w:val="a0"/>
    <w:uiPriority w:val="99"/>
    <w:unhideWhenUsed/>
    <w:rsid w:val="00FC7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24A6B9D4CF96861689788D75900733612617BA11C8284B85E98F63CC33A99B337F7D98CE7B2B84014BCFAD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860E2-6F6F-4863-B35B-04950494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</dc:creator>
  <cp:lastModifiedBy>Ильина Олеся Михайловна 2</cp:lastModifiedBy>
  <cp:revision>42</cp:revision>
  <cp:lastPrinted>2025-01-30T07:31:00Z</cp:lastPrinted>
  <dcterms:created xsi:type="dcterms:W3CDTF">2025-01-29T12:38:00Z</dcterms:created>
  <dcterms:modified xsi:type="dcterms:W3CDTF">2025-02-13T12:25:00Z</dcterms:modified>
</cp:coreProperties>
</file>