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48697B00" wp14:editId="11A08B3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0A3D2D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ДЕПАРТАМЕНТ БЮДЖЕТА И ФИНАНСОВ</w:t>
      </w:r>
      <w:r w:rsidR="00E824FB"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E824FB" w:rsidRPr="00A057EB" w:rsidRDefault="000A3D2D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Р И К А З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D622A1" w:rsidRPr="00552140" w:rsidRDefault="00DB140F" w:rsidP="00E824FB">
      <w:pPr>
        <w:rPr>
          <w:sz w:val="28"/>
          <w:szCs w:val="28"/>
        </w:rPr>
      </w:pPr>
      <w:proofErr w:type="gramStart"/>
      <w:r w:rsidRPr="004D6B8F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4D6B8F">
        <w:rPr>
          <w:color w:val="000080"/>
          <w:sz w:val="24"/>
          <w:szCs w:val="24"/>
        </w:rPr>
        <w:t xml:space="preserve"> </w:t>
      </w:r>
      <w:r w:rsidR="00C627EF">
        <w:rPr>
          <w:color w:val="000080"/>
          <w:sz w:val="24"/>
          <w:szCs w:val="24"/>
        </w:rPr>
        <w:t>_</w:t>
      </w:r>
      <w:proofErr w:type="gramEnd"/>
      <w:r w:rsidR="00C627EF">
        <w:rPr>
          <w:color w:val="000080"/>
          <w:sz w:val="24"/>
          <w:szCs w:val="24"/>
        </w:rPr>
        <w:t>______________</w:t>
      </w:r>
      <w:r w:rsidR="00D03D42" w:rsidRPr="00D03D42">
        <w:rPr>
          <w:color w:val="000080"/>
          <w:sz w:val="24"/>
          <w:szCs w:val="24"/>
        </w:rPr>
        <w:t xml:space="preserve">  № </w:t>
      </w:r>
      <w:r w:rsidR="00C627EF">
        <w:rPr>
          <w:color w:val="000080"/>
          <w:sz w:val="24"/>
          <w:szCs w:val="24"/>
        </w:rPr>
        <w:t>______</w:t>
      </w:r>
    </w:p>
    <w:p w:rsidR="003211B1" w:rsidRDefault="003211B1" w:rsidP="005174D9">
      <w:pPr>
        <w:ind w:right="6094"/>
        <w:jc w:val="both"/>
        <w:rPr>
          <w:sz w:val="28"/>
          <w:szCs w:val="28"/>
        </w:rPr>
      </w:pPr>
    </w:p>
    <w:p w:rsidR="00DB140F" w:rsidRDefault="00DB140F" w:rsidP="005174D9">
      <w:pPr>
        <w:ind w:right="6094"/>
        <w:jc w:val="both"/>
        <w:rPr>
          <w:sz w:val="28"/>
          <w:szCs w:val="28"/>
        </w:rPr>
      </w:pPr>
    </w:p>
    <w:p w:rsidR="00DE2C91" w:rsidRDefault="00DE2C91" w:rsidP="005174D9">
      <w:pPr>
        <w:ind w:right="6094"/>
        <w:jc w:val="both"/>
        <w:rPr>
          <w:sz w:val="28"/>
          <w:szCs w:val="28"/>
        </w:rPr>
      </w:pPr>
    </w:p>
    <w:p w:rsidR="00571E03" w:rsidRDefault="00571E03" w:rsidP="005174D9">
      <w:pPr>
        <w:ind w:right="609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113"/>
      </w:tblGrid>
      <w:tr w:rsidR="00C627EF" w:rsidRPr="00CF7221" w:rsidTr="00C627EF">
        <w:tc>
          <w:tcPr>
            <w:tcW w:w="4077" w:type="dxa"/>
          </w:tcPr>
          <w:p w:rsidR="00C627EF" w:rsidRPr="00C627EF" w:rsidRDefault="00C627EF" w:rsidP="00C627EF">
            <w:pPr>
              <w:jc w:val="both"/>
              <w:rPr>
                <w:sz w:val="28"/>
                <w:szCs w:val="28"/>
              </w:rPr>
            </w:pPr>
            <w:r w:rsidRPr="00C627EF">
              <w:rPr>
                <w:sz w:val="28"/>
                <w:szCs w:val="28"/>
              </w:rPr>
              <w:t>Об утверждении Методических рекомендаций по составлению реестра расходных обязательств Смоленской области на 202</w:t>
            </w:r>
            <w:r w:rsidR="005333E7">
              <w:rPr>
                <w:sz w:val="28"/>
                <w:szCs w:val="28"/>
              </w:rPr>
              <w:t>4</w:t>
            </w:r>
            <w:r w:rsidRPr="00C627EF">
              <w:rPr>
                <w:sz w:val="28"/>
                <w:szCs w:val="28"/>
              </w:rPr>
              <w:t>-202</w:t>
            </w:r>
            <w:r w:rsidR="005333E7">
              <w:rPr>
                <w:sz w:val="28"/>
                <w:szCs w:val="28"/>
              </w:rPr>
              <w:t>6</w:t>
            </w:r>
            <w:r w:rsidRPr="00C627EF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6113" w:type="dxa"/>
          </w:tcPr>
          <w:p w:rsidR="00C627EF" w:rsidRPr="00CF7221" w:rsidRDefault="00C627EF" w:rsidP="000856E7"/>
        </w:tc>
      </w:tr>
    </w:tbl>
    <w:p w:rsidR="001C32DF" w:rsidRDefault="001C32DF" w:rsidP="001C32DF">
      <w:pPr>
        <w:rPr>
          <w:bCs/>
          <w:sz w:val="28"/>
          <w:szCs w:val="28"/>
        </w:rPr>
      </w:pPr>
    </w:p>
    <w:p w:rsidR="00051FBB" w:rsidRDefault="00051FBB" w:rsidP="001C32DF">
      <w:pPr>
        <w:ind w:firstLine="709"/>
        <w:rPr>
          <w:sz w:val="28"/>
          <w:szCs w:val="28"/>
        </w:rPr>
      </w:pPr>
    </w:p>
    <w:p w:rsidR="00C627EF" w:rsidRPr="00C627EF" w:rsidRDefault="00C627EF" w:rsidP="00C627EF">
      <w:pPr>
        <w:rPr>
          <w:sz w:val="28"/>
          <w:szCs w:val="28"/>
        </w:rPr>
      </w:pPr>
      <w:r w:rsidRPr="00C627EF">
        <w:rPr>
          <w:sz w:val="28"/>
          <w:szCs w:val="28"/>
        </w:rPr>
        <w:t>п р и к а з ы в а ю:</w:t>
      </w:r>
    </w:p>
    <w:p w:rsidR="00C627EF" w:rsidRPr="00C627EF" w:rsidRDefault="00C627EF" w:rsidP="00C627EF">
      <w:pPr>
        <w:rPr>
          <w:sz w:val="28"/>
          <w:szCs w:val="28"/>
        </w:rPr>
      </w:pPr>
    </w:p>
    <w:p w:rsidR="00C627EF" w:rsidRPr="00C627EF" w:rsidRDefault="00C627EF" w:rsidP="005333E7">
      <w:pPr>
        <w:ind w:firstLine="709"/>
        <w:rPr>
          <w:sz w:val="28"/>
          <w:szCs w:val="28"/>
        </w:rPr>
      </w:pPr>
      <w:r w:rsidRPr="00C627EF">
        <w:rPr>
          <w:sz w:val="28"/>
          <w:szCs w:val="28"/>
        </w:rPr>
        <w:t>Утвердить прилагаемые Методические рекомендации по составлению реестра расходных обязательств Смоленской области на 202</w:t>
      </w:r>
      <w:r w:rsidR="0058320A">
        <w:rPr>
          <w:sz w:val="28"/>
          <w:szCs w:val="28"/>
        </w:rPr>
        <w:t>4</w:t>
      </w:r>
      <w:r w:rsidRPr="00C627EF">
        <w:rPr>
          <w:sz w:val="28"/>
          <w:szCs w:val="28"/>
        </w:rPr>
        <w:t>-202</w:t>
      </w:r>
      <w:r w:rsidR="0058320A">
        <w:rPr>
          <w:sz w:val="28"/>
          <w:szCs w:val="28"/>
        </w:rPr>
        <w:t>6</w:t>
      </w:r>
      <w:r w:rsidRPr="00C627EF">
        <w:rPr>
          <w:sz w:val="28"/>
          <w:szCs w:val="28"/>
        </w:rPr>
        <w:t xml:space="preserve"> годы.</w:t>
      </w:r>
    </w:p>
    <w:p w:rsidR="00C627EF" w:rsidRPr="00C627EF" w:rsidRDefault="00C627EF" w:rsidP="00C627EF">
      <w:pPr>
        <w:rPr>
          <w:sz w:val="28"/>
          <w:szCs w:val="28"/>
        </w:rPr>
      </w:pPr>
      <w:r w:rsidRPr="00C627EF">
        <w:rPr>
          <w:sz w:val="28"/>
          <w:szCs w:val="28"/>
        </w:rPr>
        <w:tab/>
      </w:r>
    </w:p>
    <w:p w:rsidR="00C627EF" w:rsidRPr="00C627EF" w:rsidRDefault="00C627EF" w:rsidP="00C627EF">
      <w:pPr>
        <w:rPr>
          <w:sz w:val="28"/>
          <w:szCs w:val="28"/>
        </w:rPr>
      </w:pPr>
    </w:p>
    <w:p w:rsidR="0058320A" w:rsidRDefault="0058320A" w:rsidP="00C627EF">
      <w:pPr>
        <w:rPr>
          <w:sz w:val="28"/>
          <w:szCs w:val="28"/>
        </w:rPr>
      </w:pPr>
      <w:r>
        <w:rPr>
          <w:sz w:val="28"/>
          <w:szCs w:val="28"/>
        </w:rPr>
        <w:t>Заместитель Губернатора</w:t>
      </w:r>
    </w:p>
    <w:p w:rsidR="0058320A" w:rsidRDefault="0058320A" w:rsidP="00C627EF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– </w:t>
      </w:r>
    </w:p>
    <w:p w:rsidR="0058320A" w:rsidRDefault="0058320A" w:rsidP="00C627E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58320A" w:rsidRDefault="0058320A" w:rsidP="00C627EF">
      <w:pPr>
        <w:rPr>
          <w:sz w:val="28"/>
          <w:szCs w:val="28"/>
        </w:rPr>
      </w:pPr>
      <w:r>
        <w:rPr>
          <w:sz w:val="28"/>
          <w:szCs w:val="28"/>
        </w:rPr>
        <w:t>бюджета и финансов</w:t>
      </w:r>
    </w:p>
    <w:p w:rsidR="00C627EF" w:rsidRPr="00C627EF" w:rsidRDefault="0058320A" w:rsidP="00C627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</w:t>
      </w:r>
      <w:r w:rsidR="00C627EF" w:rsidRPr="00C627EF">
        <w:rPr>
          <w:sz w:val="28"/>
          <w:szCs w:val="28"/>
        </w:rPr>
        <w:t xml:space="preserve"> </w:t>
      </w:r>
      <w:r w:rsidR="00C627EF" w:rsidRPr="00C627EF">
        <w:rPr>
          <w:b/>
          <w:sz w:val="28"/>
          <w:szCs w:val="28"/>
        </w:rPr>
        <w:t>И.А. Савина</w:t>
      </w:r>
    </w:p>
    <w:p w:rsidR="001C32DF" w:rsidRDefault="001C32DF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3B61" w:rsidRDefault="00343B61" w:rsidP="00B04E5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88"/>
        <w:gridCol w:w="4433"/>
      </w:tblGrid>
      <w:tr w:rsidR="00C627EF" w:rsidRPr="00C627EF" w:rsidTr="000856E7">
        <w:tc>
          <w:tcPr>
            <w:tcW w:w="5988" w:type="dxa"/>
          </w:tcPr>
          <w:p w:rsidR="00C627EF" w:rsidRPr="00C627EF" w:rsidRDefault="00C627EF" w:rsidP="00C627EF">
            <w:pPr>
              <w:rPr>
                <w:sz w:val="28"/>
                <w:szCs w:val="28"/>
              </w:rPr>
            </w:pPr>
            <w:r w:rsidRPr="00C627EF">
              <w:rPr>
                <w:b/>
                <w:sz w:val="28"/>
                <w:szCs w:val="28"/>
              </w:rPr>
              <w:lastRenderedPageBreak/>
              <w:br w:type="page"/>
            </w:r>
            <w:r w:rsidRPr="00C627EF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433" w:type="dxa"/>
          </w:tcPr>
          <w:p w:rsidR="00C627EF" w:rsidRPr="00C627EF" w:rsidRDefault="00C627EF" w:rsidP="000856E7">
            <w:pPr>
              <w:jc w:val="center"/>
              <w:rPr>
                <w:sz w:val="28"/>
                <w:szCs w:val="28"/>
              </w:rPr>
            </w:pPr>
            <w:r w:rsidRPr="00C627EF">
              <w:rPr>
                <w:sz w:val="28"/>
                <w:szCs w:val="28"/>
              </w:rPr>
              <w:t>УТВЕРЖДЕНЫ</w:t>
            </w:r>
          </w:p>
          <w:p w:rsidR="00C627EF" w:rsidRPr="00C627EF" w:rsidRDefault="00C627EF" w:rsidP="000856E7">
            <w:pPr>
              <w:rPr>
                <w:sz w:val="28"/>
                <w:szCs w:val="28"/>
              </w:rPr>
            </w:pPr>
            <w:r w:rsidRPr="00C627EF">
              <w:rPr>
                <w:sz w:val="28"/>
                <w:szCs w:val="28"/>
              </w:rPr>
              <w:t>приказом Департамента бюджета и финансов Смоленской области</w:t>
            </w:r>
          </w:p>
          <w:p w:rsidR="00C627EF" w:rsidRPr="00C627EF" w:rsidRDefault="00C627EF" w:rsidP="000856E7">
            <w:pPr>
              <w:rPr>
                <w:sz w:val="28"/>
                <w:szCs w:val="28"/>
                <w:lang w:val="en-US"/>
              </w:rPr>
            </w:pPr>
            <w:r w:rsidRPr="00C627EF">
              <w:rPr>
                <w:sz w:val="28"/>
                <w:szCs w:val="28"/>
              </w:rPr>
              <w:t xml:space="preserve">от </w:t>
            </w:r>
            <w:r w:rsidR="0058320A">
              <w:rPr>
                <w:sz w:val="28"/>
                <w:szCs w:val="28"/>
              </w:rPr>
              <w:t>_________________</w:t>
            </w:r>
            <w:r w:rsidRPr="00C627EF">
              <w:rPr>
                <w:sz w:val="28"/>
                <w:szCs w:val="28"/>
              </w:rPr>
              <w:t xml:space="preserve"> №</w:t>
            </w:r>
            <w:r w:rsidR="0058320A">
              <w:rPr>
                <w:sz w:val="28"/>
                <w:szCs w:val="28"/>
              </w:rPr>
              <w:t xml:space="preserve"> ______</w:t>
            </w:r>
          </w:p>
          <w:p w:rsidR="00C627EF" w:rsidRPr="00C627EF" w:rsidRDefault="00C627EF" w:rsidP="000856E7">
            <w:pPr>
              <w:rPr>
                <w:sz w:val="28"/>
                <w:szCs w:val="28"/>
              </w:rPr>
            </w:pPr>
          </w:p>
          <w:p w:rsidR="00C627EF" w:rsidRPr="00C627EF" w:rsidRDefault="00C627EF" w:rsidP="000856E7">
            <w:pPr>
              <w:rPr>
                <w:sz w:val="28"/>
                <w:szCs w:val="28"/>
              </w:rPr>
            </w:pPr>
          </w:p>
        </w:tc>
      </w:tr>
    </w:tbl>
    <w:p w:rsidR="00C627EF" w:rsidRPr="00C627EF" w:rsidRDefault="00C627EF" w:rsidP="00C627EF">
      <w:pPr>
        <w:jc w:val="center"/>
        <w:rPr>
          <w:b/>
          <w:sz w:val="28"/>
          <w:szCs w:val="28"/>
        </w:rPr>
      </w:pPr>
      <w:r w:rsidRPr="00C627EF">
        <w:rPr>
          <w:b/>
          <w:sz w:val="28"/>
          <w:szCs w:val="28"/>
        </w:rPr>
        <w:t>МЕТОДИЧЕСКИЕ РЕКОМЕНДАЦИИ</w:t>
      </w:r>
    </w:p>
    <w:p w:rsidR="00C627EF" w:rsidRPr="00C627EF" w:rsidRDefault="00C627EF" w:rsidP="00C627EF">
      <w:pPr>
        <w:jc w:val="center"/>
        <w:rPr>
          <w:b/>
          <w:sz w:val="28"/>
          <w:szCs w:val="28"/>
        </w:rPr>
      </w:pPr>
      <w:r w:rsidRPr="00C627EF">
        <w:rPr>
          <w:b/>
          <w:sz w:val="28"/>
          <w:szCs w:val="28"/>
        </w:rPr>
        <w:t xml:space="preserve">по составлению реестра расходных обязательств Смоленской области </w:t>
      </w:r>
    </w:p>
    <w:p w:rsidR="00C627EF" w:rsidRPr="00C627EF" w:rsidRDefault="00C627EF" w:rsidP="00C627EF">
      <w:pPr>
        <w:jc w:val="center"/>
        <w:rPr>
          <w:b/>
          <w:sz w:val="28"/>
          <w:szCs w:val="28"/>
        </w:rPr>
      </w:pPr>
      <w:r w:rsidRPr="00C627EF">
        <w:rPr>
          <w:b/>
          <w:sz w:val="28"/>
          <w:szCs w:val="28"/>
        </w:rPr>
        <w:t>на 202</w:t>
      </w:r>
      <w:r w:rsidR="0058320A">
        <w:rPr>
          <w:b/>
          <w:sz w:val="28"/>
          <w:szCs w:val="28"/>
        </w:rPr>
        <w:t>4</w:t>
      </w:r>
      <w:r w:rsidRPr="00C627EF">
        <w:rPr>
          <w:b/>
          <w:sz w:val="28"/>
          <w:szCs w:val="28"/>
        </w:rPr>
        <w:t>-202</w:t>
      </w:r>
      <w:r w:rsidR="0058320A">
        <w:rPr>
          <w:b/>
          <w:sz w:val="28"/>
          <w:szCs w:val="28"/>
        </w:rPr>
        <w:t>6</w:t>
      </w:r>
      <w:r w:rsidRPr="00C627EF">
        <w:rPr>
          <w:b/>
          <w:sz w:val="28"/>
          <w:szCs w:val="28"/>
        </w:rPr>
        <w:t xml:space="preserve"> годы</w:t>
      </w:r>
    </w:p>
    <w:p w:rsidR="00C627EF" w:rsidRPr="00C627EF" w:rsidRDefault="00C627EF" w:rsidP="00C627EF">
      <w:pPr>
        <w:jc w:val="center"/>
        <w:rPr>
          <w:b/>
          <w:sz w:val="28"/>
          <w:szCs w:val="28"/>
        </w:rPr>
      </w:pPr>
    </w:p>
    <w:p w:rsidR="00C627EF" w:rsidRPr="0058320A" w:rsidRDefault="00C627EF" w:rsidP="0058320A">
      <w:pPr>
        <w:ind w:firstLine="708"/>
        <w:jc w:val="both"/>
        <w:rPr>
          <w:sz w:val="28"/>
          <w:szCs w:val="28"/>
        </w:rPr>
      </w:pPr>
      <w:r w:rsidRPr="0058320A">
        <w:rPr>
          <w:sz w:val="28"/>
          <w:szCs w:val="28"/>
        </w:rPr>
        <w:t>1. Настоящие Методические рекомендации по составлению реестра расходных обязательств Смоленской области на 202</w:t>
      </w:r>
      <w:r w:rsidR="0058320A">
        <w:rPr>
          <w:sz w:val="28"/>
          <w:szCs w:val="28"/>
        </w:rPr>
        <w:t>4</w:t>
      </w:r>
      <w:r w:rsidRPr="0058320A">
        <w:rPr>
          <w:sz w:val="28"/>
          <w:szCs w:val="28"/>
        </w:rPr>
        <w:t>-202</w:t>
      </w:r>
      <w:r w:rsidR="0058320A">
        <w:rPr>
          <w:sz w:val="28"/>
          <w:szCs w:val="28"/>
        </w:rPr>
        <w:t>6</w:t>
      </w:r>
      <w:r w:rsidRPr="0058320A">
        <w:rPr>
          <w:sz w:val="28"/>
          <w:szCs w:val="28"/>
        </w:rPr>
        <w:t xml:space="preserve"> годы (далее также – расходные обязательства) применяются субъектами бюджетного планирования Смоленской области (далее – субъекты бюджетного планирования) при составлении реестра расходных обязательств Смоленской области.</w:t>
      </w:r>
    </w:p>
    <w:p w:rsidR="00C627EF" w:rsidRPr="0058320A" w:rsidRDefault="00C627EF" w:rsidP="0058320A">
      <w:pPr>
        <w:ind w:firstLine="708"/>
        <w:jc w:val="both"/>
        <w:rPr>
          <w:sz w:val="28"/>
          <w:szCs w:val="28"/>
        </w:rPr>
      </w:pPr>
      <w:r w:rsidRPr="0058320A">
        <w:rPr>
          <w:sz w:val="28"/>
          <w:szCs w:val="28"/>
        </w:rPr>
        <w:t xml:space="preserve">Реестры расходных обязательств субъектов бюджетного планирования (далее – реестр) формируются соответствующими субъектами бюджетного планирования в </w:t>
      </w:r>
      <w:r w:rsidR="0058320A">
        <w:rPr>
          <w:sz w:val="28"/>
          <w:szCs w:val="28"/>
        </w:rPr>
        <w:t xml:space="preserve">программном комплексе </w:t>
      </w:r>
      <w:r w:rsidRPr="0058320A">
        <w:rPr>
          <w:sz w:val="28"/>
          <w:szCs w:val="28"/>
        </w:rPr>
        <w:t>«Бюджет – СМАРТ Про 202</w:t>
      </w:r>
      <w:r w:rsidR="0058320A">
        <w:rPr>
          <w:sz w:val="28"/>
          <w:szCs w:val="28"/>
        </w:rPr>
        <w:t>3</w:t>
      </w:r>
      <w:r w:rsidRPr="0058320A">
        <w:rPr>
          <w:sz w:val="28"/>
          <w:szCs w:val="28"/>
        </w:rPr>
        <w:t>»</w:t>
      </w:r>
      <w:r w:rsidR="00463D27">
        <w:rPr>
          <w:sz w:val="28"/>
          <w:szCs w:val="28"/>
        </w:rPr>
        <w:t xml:space="preserve"> (далее – ПК «Бюджет – СМАРТ Про»)</w:t>
      </w:r>
      <w:r w:rsidRPr="0058320A">
        <w:rPr>
          <w:sz w:val="28"/>
          <w:szCs w:val="28"/>
        </w:rPr>
        <w:t xml:space="preserve"> и представляются в Департамент бюджета и финансов Смоленской области (далее – Департамент финансов) в электронном виде в системе «Дело</w:t>
      </w:r>
      <w:r w:rsidRPr="0058320A">
        <w:rPr>
          <w:sz w:val="28"/>
          <w:szCs w:val="28"/>
          <w:lang w:val="en-US"/>
        </w:rPr>
        <w:t>Pro</w:t>
      </w:r>
      <w:r w:rsidRPr="0058320A">
        <w:rPr>
          <w:sz w:val="28"/>
          <w:szCs w:val="28"/>
        </w:rPr>
        <w:t xml:space="preserve">» в срок до </w:t>
      </w:r>
      <w:r w:rsidR="0058320A">
        <w:rPr>
          <w:sz w:val="28"/>
          <w:szCs w:val="28"/>
        </w:rPr>
        <w:t>28</w:t>
      </w:r>
      <w:r w:rsidRPr="0058320A">
        <w:rPr>
          <w:sz w:val="28"/>
          <w:szCs w:val="28"/>
        </w:rPr>
        <w:t>.0</w:t>
      </w:r>
      <w:r w:rsidR="0058320A">
        <w:rPr>
          <w:sz w:val="28"/>
          <w:szCs w:val="28"/>
        </w:rPr>
        <w:t>4</w:t>
      </w:r>
      <w:r w:rsidRPr="0058320A">
        <w:rPr>
          <w:sz w:val="28"/>
          <w:szCs w:val="28"/>
        </w:rPr>
        <w:t>.202</w:t>
      </w:r>
      <w:r w:rsidR="0058320A">
        <w:rPr>
          <w:sz w:val="28"/>
          <w:szCs w:val="28"/>
        </w:rPr>
        <w:t>3</w:t>
      </w:r>
      <w:r w:rsidRPr="0058320A">
        <w:rPr>
          <w:sz w:val="28"/>
          <w:szCs w:val="28"/>
        </w:rPr>
        <w:t>.</w:t>
      </w:r>
    </w:p>
    <w:p w:rsidR="00C627EF" w:rsidRPr="0058320A" w:rsidRDefault="00C627EF" w:rsidP="0058320A">
      <w:pPr>
        <w:ind w:firstLine="708"/>
        <w:jc w:val="both"/>
        <w:rPr>
          <w:sz w:val="28"/>
          <w:szCs w:val="28"/>
        </w:rPr>
      </w:pPr>
      <w:r w:rsidRPr="0058320A">
        <w:rPr>
          <w:sz w:val="28"/>
          <w:szCs w:val="28"/>
        </w:rPr>
        <w:t xml:space="preserve">2. Ввод расходного обязательства в ПК «Бюджет – СМАРТ Про» начинается с заполнения поля «Дата». Для расходных обязательств, включаемых в реестр, в поле «Дата» ставится дата </w:t>
      </w:r>
      <w:r w:rsidR="00463D27">
        <w:rPr>
          <w:sz w:val="28"/>
          <w:szCs w:val="28"/>
        </w:rPr>
        <w:t>28</w:t>
      </w:r>
      <w:r w:rsidRPr="0058320A">
        <w:rPr>
          <w:sz w:val="28"/>
          <w:szCs w:val="28"/>
        </w:rPr>
        <w:t>.0</w:t>
      </w:r>
      <w:r w:rsidR="00463D27">
        <w:rPr>
          <w:sz w:val="28"/>
          <w:szCs w:val="28"/>
        </w:rPr>
        <w:t>4</w:t>
      </w:r>
      <w:r w:rsidRPr="0058320A">
        <w:rPr>
          <w:sz w:val="28"/>
          <w:szCs w:val="28"/>
        </w:rPr>
        <w:t>.202</w:t>
      </w:r>
      <w:r w:rsidR="00463D27">
        <w:rPr>
          <w:sz w:val="28"/>
          <w:szCs w:val="28"/>
        </w:rPr>
        <w:t>3</w:t>
      </w:r>
      <w:r w:rsidRPr="0058320A">
        <w:rPr>
          <w:sz w:val="28"/>
          <w:szCs w:val="28"/>
        </w:rPr>
        <w:t>.</w:t>
      </w:r>
    </w:p>
    <w:p w:rsidR="00C627EF" w:rsidRPr="0058320A" w:rsidRDefault="00C627EF" w:rsidP="0058320A">
      <w:pPr>
        <w:ind w:firstLine="708"/>
        <w:jc w:val="both"/>
        <w:rPr>
          <w:sz w:val="28"/>
          <w:szCs w:val="28"/>
        </w:rPr>
      </w:pPr>
      <w:r w:rsidRPr="0058320A">
        <w:rPr>
          <w:sz w:val="28"/>
          <w:szCs w:val="28"/>
        </w:rPr>
        <w:t>3. В поле «Учреждение» указывается субъект бюджетного планирования, по которому составляется расходное обязательство.</w:t>
      </w:r>
    </w:p>
    <w:p w:rsidR="00C627EF" w:rsidRPr="0058320A" w:rsidRDefault="00EB388A" w:rsidP="0058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627EF" w:rsidRPr="0058320A">
        <w:rPr>
          <w:sz w:val="28"/>
          <w:szCs w:val="28"/>
        </w:rPr>
        <w:t>Поле «Код» состоит из двух частей, первая часть заполняется автоматически путем выбора нужного ведомства из справочника в поле «Учреждение», вторая часть кода заполняется вручную как трехзначный порядковый номер</w:t>
      </w:r>
      <w:r w:rsidR="00463D27">
        <w:rPr>
          <w:sz w:val="28"/>
          <w:szCs w:val="28"/>
        </w:rPr>
        <w:t xml:space="preserve"> (</w:t>
      </w:r>
      <w:r w:rsidR="00C627EF" w:rsidRPr="0058320A">
        <w:rPr>
          <w:sz w:val="28"/>
          <w:szCs w:val="28"/>
        </w:rPr>
        <w:t>например</w:t>
      </w:r>
      <w:r w:rsidR="00463D27">
        <w:rPr>
          <w:sz w:val="28"/>
          <w:szCs w:val="28"/>
        </w:rPr>
        <w:t xml:space="preserve">, </w:t>
      </w:r>
      <w:r w:rsidR="00C627EF" w:rsidRPr="0058320A">
        <w:rPr>
          <w:sz w:val="28"/>
          <w:szCs w:val="28"/>
        </w:rPr>
        <w:t>803-001</w:t>
      </w:r>
      <w:r w:rsidR="00463D27">
        <w:rPr>
          <w:sz w:val="28"/>
          <w:szCs w:val="28"/>
        </w:rPr>
        <w:t>)</w:t>
      </w:r>
      <w:r w:rsidR="00C627EF" w:rsidRPr="0058320A">
        <w:rPr>
          <w:sz w:val="28"/>
          <w:szCs w:val="28"/>
        </w:rPr>
        <w:t>. Поле «Статус» не заполняется.</w:t>
      </w:r>
    </w:p>
    <w:p w:rsidR="00C627EF" w:rsidRPr="00C627EF" w:rsidRDefault="00EB388A" w:rsidP="00EB38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27EF" w:rsidRPr="0058320A">
        <w:rPr>
          <w:sz w:val="28"/>
          <w:szCs w:val="28"/>
        </w:rPr>
        <w:t>. В поле «Наименование» субъект бюджетного планирования указывает в произвольной форме, исходя из краткого и однозначного определения, содержание расходного обязательства</w:t>
      </w:r>
      <w:r>
        <w:rPr>
          <w:sz w:val="28"/>
          <w:szCs w:val="28"/>
        </w:rPr>
        <w:t xml:space="preserve"> (н</w:t>
      </w:r>
      <w:r w:rsidR="00C627EF" w:rsidRPr="0058320A">
        <w:rPr>
          <w:sz w:val="28"/>
          <w:szCs w:val="28"/>
        </w:rPr>
        <w:t>апример</w:t>
      </w:r>
      <w:r>
        <w:rPr>
          <w:sz w:val="28"/>
          <w:szCs w:val="28"/>
        </w:rPr>
        <w:t>, р</w:t>
      </w:r>
      <w:r w:rsidR="00C627EF" w:rsidRPr="0058320A">
        <w:rPr>
          <w:sz w:val="28"/>
          <w:szCs w:val="28"/>
        </w:rPr>
        <w:t>асходы на содержание Департамента указываются как «содержание аппарата Департамента»</w:t>
      </w:r>
      <w:r>
        <w:rPr>
          <w:sz w:val="28"/>
          <w:szCs w:val="28"/>
        </w:rPr>
        <w:t>)</w:t>
      </w:r>
      <w:r w:rsidR="00C627EF" w:rsidRPr="0058320A">
        <w:rPr>
          <w:sz w:val="28"/>
          <w:szCs w:val="28"/>
        </w:rPr>
        <w:t>.</w:t>
      </w:r>
    </w:p>
    <w:p w:rsidR="00C627EF" w:rsidRPr="00C627EF" w:rsidRDefault="000215E5" w:rsidP="00EB388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C627EF" w:rsidRPr="00C627EF">
        <w:rPr>
          <w:sz w:val="28"/>
          <w:szCs w:val="28"/>
        </w:rPr>
        <w:t>. Поле «Код полномочия» заполняется субъектом бюджетного планирования путем выбора из справочника «Расходные полномочия». Справочник «Расходные полномочия» заполняется Департаментом финансов на основании с</w:t>
      </w:r>
      <w:r w:rsidR="00C627EF" w:rsidRPr="00C627EF">
        <w:rPr>
          <w:bCs/>
          <w:sz w:val="28"/>
          <w:szCs w:val="28"/>
        </w:rPr>
        <w:t xml:space="preserve">правочника кодов и наименований расходных обязательств для подготовки реестров расходных обязательств субъектов Российской Федерации, разработанным Министерством финансов Российской Федерации (далее </w:t>
      </w:r>
      <w:r w:rsidR="003E6198" w:rsidRPr="0058320A">
        <w:rPr>
          <w:sz w:val="28"/>
          <w:szCs w:val="28"/>
        </w:rPr>
        <w:t>–</w:t>
      </w:r>
      <w:r w:rsidR="00C627EF" w:rsidRPr="00C627EF">
        <w:rPr>
          <w:bCs/>
          <w:sz w:val="28"/>
          <w:szCs w:val="28"/>
        </w:rPr>
        <w:t xml:space="preserve"> Минфин). В случае необходимости дополнения справочника «Расходные полномочия» субъект бюджетного планирования направляет письменное обращение в Департамент финансов.</w:t>
      </w:r>
    </w:p>
    <w:p w:rsidR="00C627EF" w:rsidRPr="00C627EF" w:rsidRDefault="00C627EF" w:rsidP="00EB388A">
      <w:pPr>
        <w:ind w:firstLine="708"/>
        <w:jc w:val="both"/>
        <w:rPr>
          <w:bCs/>
          <w:sz w:val="28"/>
          <w:szCs w:val="28"/>
        </w:rPr>
      </w:pPr>
      <w:r w:rsidRPr="00C627EF">
        <w:rPr>
          <w:sz w:val="28"/>
          <w:szCs w:val="28"/>
        </w:rPr>
        <w:t xml:space="preserve">Расходные обязательства по предоставлению межбюджетных трансфертов бюджетам муниципальных образований Смоленской области отражаются по разделу 3 «Расходные обязательства, возникшие в результате принятия нормативных правовых актов субъекта Российской Федерации, предусматривающих предоставление из бюджета субъекта Российской Федерации межбюджетных трансфертов» (не дублируя в других разделах) отдельно по каждому виду </w:t>
      </w:r>
      <w:r w:rsidRPr="00777107">
        <w:rPr>
          <w:sz w:val="28"/>
          <w:szCs w:val="28"/>
        </w:rPr>
        <w:t>финансовой помощи (субсидии, субвенции (в том числе из федерального бюджета),</w:t>
      </w:r>
      <w:bookmarkStart w:id="1" w:name="_GoBack"/>
      <w:bookmarkEnd w:id="1"/>
      <w:r w:rsidRPr="00C627EF">
        <w:rPr>
          <w:sz w:val="28"/>
          <w:szCs w:val="28"/>
        </w:rPr>
        <w:t xml:space="preserve"> иные межбюджетные трансферты) и в разрезе каждого межбюджетного трансферта с привязкой к нормативному правовому акту, его устанавливающему.</w:t>
      </w:r>
    </w:p>
    <w:p w:rsidR="00C627EF" w:rsidRPr="00C627EF" w:rsidRDefault="00C627EF" w:rsidP="00254494">
      <w:pPr>
        <w:ind w:firstLine="708"/>
        <w:jc w:val="both"/>
        <w:rPr>
          <w:sz w:val="28"/>
          <w:szCs w:val="28"/>
        </w:rPr>
      </w:pPr>
      <w:r w:rsidRPr="00C627EF">
        <w:rPr>
          <w:sz w:val="28"/>
          <w:szCs w:val="28"/>
        </w:rPr>
        <w:t xml:space="preserve">Справки по вопросу отнесения расходов к нужным полномочиям можно получить в отделе правового, кадрового и организационного обеспечения Департамента финансов </w:t>
      </w:r>
      <w:r w:rsidR="00254494" w:rsidRPr="00C627EF">
        <w:rPr>
          <w:sz w:val="28"/>
          <w:szCs w:val="28"/>
        </w:rPr>
        <w:t xml:space="preserve">(далее </w:t>
      </w:r>
      <w:r w:rsidR="00254494" w:rsidRPr="0058320A">
        <w:rPr>
          <w:sz w:val="28"/>
          <w:szCs w:val="28"/>
        </w:rPr>
        <w:t>–</w:t>
      </w:r>
      <w:r w:rsidR="00254494" w:rsidRPr="00C627EF">
        <w:rPr>
          <w:sz w:val="28"/>
          <w:szCs w:val="28"/>
        </w:rPr>
        <w:t xml:space="preserve"> юридическая служба)</w:t>
      </w:r>
      <w:r w:rsidR="00254494">
        <w:rPr>
          <w:sz w:val="28"/>
          <w:szCs w:val="28"/>
        </w:rPr>
        <w:t xml:space="preserve"> </w:t>
      </w:r>
      <w:r w:rsidRPr="00C627EF">
        <w:rPr>
          <w:sz w:val="28"/>
          <w:szCs w:val="28"/>
        </w:rPr>
        <w:t>по телефону 20-44-32.</w:t>
      </w:r>
    </w:p>
    <w:p w:rsidR="00C627EF" w:rsidRPr="00C627EF" w:rsidRDefault="00427952" w:rsidP="00254494">
      <w:pPr>
        <w:ind w:firstLine="708"/>
        <w:jc w:val="both"/>
        <w:rPr>
          <w:sz w:val="28"/>
          <w:szCs w:val="28"/>
        </w:rPr>
      </w:pPr>
      <w:r w:rsidRPr="00427952">
        <w:rPr>
          <w:sz w:val="28"/>
          <w:szCs w:val="28"/>
        </w:rPr>
        <w:t>7</w:t>
      </w:r>
      <w:r w:rsidR="00C627EF" w:rsidRPr="00427952">
        <w:rPr>
          <w:sz w:val="28"/>
          <w:szCs w:val="28"/>
        </w:rPr>
        <w:t>. Поля, указывающие на предыдущий реестр расходных обязательств, не заполняются.</w:t>
      </w:r>
    </w:p>
    <w:p w:rsidR="00C627EF" w:rsidRPr="00C627EF" w:rsidRDefault="00427952" w:rsidP="00254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627EF" w:rsidRPr="00C627EF">
        <w:rPr>
          <w:sz w:val="28"/>
          <w:szCs w:val="28"/>
        </w:rPr>
        <w:t>. В блоке «Нормативные правовые акты» субъекты бюджетного планирования заполняют поля «Код НПА» и «Выписка».</w:t>
      </w:r>
    </w:p>
    <w:p w:rsidR="00427952" w:rsidRDefault="00427952" w:rsidP="00254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27EF" w:rsidRPr="00C627EF">
        <w:rPr>
          <w:sz w:val="28"/>
          <w:szCs w:val="28"/>
        </w:rPr>
        <w:t>. Поле «Код НПА» заполняется субъектами бюджетного планирования из справочника «Нормативные правовые акты» путем выбора нормативного правового акта, устанавливающего расходное обязательство и (или) определяющего порядок их исполнения и финансового обеспечения.</w:t>
      </w:r>
    </w:p>
    <w:p w:rsidR="00C627EF" w:rsidRPr="00C627EF" w:rsidRDefault="00C627EF" w:rsidP="00254494">
      <w:pPr>
        <w:ind w:firstLine="708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Справочник «Нормативные правовые акты» ведется Департаментом финансов.</w:t>
      </w:r>
      <w:r w:rsidR="00427952">
        <w:rPr>
          <w:sz w:val="28"/>
          <w:szCs w:val="28"/>
        </w:rPr>
        <w:t xml:space="preserve"> </w:t>
      </w:r>
      <w:r w:rsidRPr="00C627EF">
        <w:rPr>
          <w:sz w:val="28"/>
          <w:szCs w:val="28"/>
        </w:rPr>
        <w:t>Справки по вопросу дополнения справочника «Нормативные правовые акты» можно получить в юридической службе.</w:t>
      </w:r>
    </w:p>
    <w:p w:rsidR="00C627EF" w:rsidRPr="00C627EF" w:rsidRDefault="00427952" w:rsidP="00254494">
      <w:pPr>
        <w:ind w:firstLine="708"/>
        <w:jc w:val="both"/>
        <w:rPr>
          <w:sz w:val="28"/>
          <w:szCs w:val="28"/>
        </w:rPr>
      </w:pPr>
      <w:r w:rsidRPr="005A26D2">
        <w:rPr>
          <w:sz w:val="28"/>
          <w:szCs w:val="28"/>
        </w:rPr>
        <w:t>10</w:t>
      </w:r>
      <w:r w:rsidR="00C627EF" w:rsidRPr="005A26D2">
        <w:rPr>
          <w:sz w:val="28"/>
          <w:szCs w:val="28"/>
        </w:rPr>
        <w:t>. Поле «Выписка» заполняется субъектом бюджетного планирования из справочника «Выписки из нормативных правовых актов». При отсутствии в справочнике необходимой выписки субъект бюджетного планирования дополняет указанный справочник самостоятельно.</w:t>
      </w:r>
    </w:p>
    <w:p w:rsidR="00C627EF" w:rsidRPr="00C627EF" w:rsidRDefault="00C627EF" w:rsidP="00254494">
      <w:pPr>
        <w:ind w:firstLine="708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1</w:t>
      </w:r>
      <w:r w:rsidR="00265A79">
        <w:rPr>
          <w:sz w:val="28"/>
          <w:szCs w:val="28"/>
        </w:rPr>
        <w:t>1</w:t>
      </w:r>
      <w:r w:rsidRPr="00C627EF">
        <w:rPr>
          <w:sz w:val="28"/>
          <w:szCs w:val="28"/>
        </w:rPr>
        <w:t xml:space="preserve">. В блоке «Суммы» субъекты бюджетного планирования заполняют все </w:t>
      </w:r>
      <w:r w:rsidRPr="005A26D2">
        <w:rPr>
          <w:sz w:val="28"/>
          <w:szCs w:val="28"/>
        </w:rPr>
        <w:t>указанные</w:t>
      </w:r>
      <w:r w:rsidR="00265A79" w:rsidRPr="005A26D2">
        <w:rPr>
          <w:sz w:val="28"/>
          <w:szCs w:val="28"/>
        </w:rPr>
        <w:t xml:space="preserve"> </w:t>
      </w:r>
      <w:r w:rsidRPr="005A26D2">
        <w:rPr>
          <w:sz w:val="28"/>
          <w:szCs w:val="28"/>
        </w:rPr>
        <w:t xml:space="preserve">графы. </w:t>
      </w:r>
      <w:r w:rsidRPr="005A26D2">
        <w:rPr>
          <w:b/>
          <w:sz w:val="28"/>
          <w:szCs w:val="28"/>
        </w:rPr>
        <w:t>Данные в числовые графы вводятся в тысячах рублей с</w:t>
      </w:r>
      <w:r w:rsidRPr="00265A79">
        <w:rPr>
          <w:b/>
          <w:sz w:val="28"/>
          <w:szCs w:val="28"/>
        </w:rPr>
        <w:t xml:space="preserve"> одним знаком после запятой</w:t>
      </w:r>
      <w:r w:rsidRPr="00265A79">
        <w:rPr>
          <w:sz w:val="28"/>
          <w:szCs w:val="28"/>
        </w:rPr>
        <w:t>.</w:t>
      </w:r>
    </w:p>
    <w:p w:rsidR="00C627EF" w:rsidRPr="00C627EF" w:rsidRDefault="00C627EF" w:rsidP="00265A79">
      <w:pPr>
        <w:ind w:firstLine="709"/>
        <w:jc w:val="both"/>
        <w:rPr>
          <w:sz w:val="28"/>
          <w:szCs w:val="28"/>
        </w:rPr>
      </w:pPr>
      <w:r w:rsidRPr="005A26D2">
        <w:rPr>
          <w:sz w:val="28"/>
          <w:szCs w:val="28"/>
        </w:rPr>
        <w:t xml:space="preserve">Вышеуказанные графы необходимо </w:t>
      </w:r>
      <w:r w:rsidR="002D23EF" w:rsidRPr="005A26D2">
        <w:rPr>
          <w:sz w:val="28"/>
          <w:szCs w:val="28"/>
        </w:rPr>
        <w:t>заполнять</w:t>
      </w:r>
      <w:r w:rsidRPr="005A26D2">
        <w:rPr>
          <w:sz w:val="28"/>
          <w:szCs w:val="28"/>
        </w:rPr>
        <w:t>, выбирая из справочника</w:t>
      </w:r>
      <w:r w:rsidRPr="00C627EF">
        <w:rPr>
          <w:sz w:val="28"/>
          <w:szCs w:val="28"/>
        </w:rPr>
        <w:t xml:space="preserve"> «Наименование суммы» нужные значения:</w:t>
      </w:r>
    </w:p>
    <w:p w:rsidR="00C627EF" w:rsidRPr="00C627EF" w:rsidRDefault="00C627EF" w:rsidP="00265A79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- иные расходы (суммы за исключением капитальных вложений и фонда оплаты труда с разбивкой на средства федерального бюджета, областного бюджета, за счет иных безвозмездных поступлений);</w:t>
      </w:r>
    </w:p>
    <w:p w:rsidR="00C627EF" w:rsidRPr="00C627EF" w:rsidRDefault="00C627EF" w:rsidP="00265A79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- капитальные вложения (с разбивкой на средства федерального бюджета, областного бюджета, за счет иных безвозмездных поступлений);</w:t>
      </w:r>
    </w:p>
    <w:p w:rsidR="00C627EF" w:rsidRPr="00C627EF" w:rsidRDefault="00C627EF" w:rsidP="00265A79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- фонд оплаты труда (с разбивкой на средства федерального бюджета, областного бюджета, за счет иных безвозмездных поступлений);</w:t>
      </w:r>
    </w:p>
    <w:p w:rsidR="00C627EF" w:rsidRPr="00C627EF" w:rsidRDefault="00C627EF" w:rsidP="00265A79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- взносы по обязательному социальному страхованию на выплаты по оплате труда (с разбивкой на средства федерального бюджета, областного бюджета, за счет иных безвозмездных поступлений).</w:t>
      </w:r>
    </w:p>
    <w:p w:rsidR="00C627EF" w:rsidRPr="00C627EF" w:rsidRDefault="00C627EF" w:rsidP="00265A79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1</w:t>
      </w:r>
      <w:r w:rsidR="002D23EF">
        <w:rPr>
          <w:sz w:val="28"/>
          <w:szCs w:val="28"/>
        </w:rPr>
        <w:t>2</w:t>
      </w:r>
      <w:r w:rsidRPr="00C627EF">
        <w:rPr>
          <w:sz w:val="28"/>
          <w:szCs w:val="28"/>
        </w:rPr>
        <w:t>. Поле «Методика</w:t>
      </w:r>
      <w:r w:rsidR="008F4EE1">
        <w:rPr>
          <w:sz w:val="28"/>
          <w:szCs w:val="28"/>
        </w:rPr>
        <w:t xml:space="preserve"> </w:t>
      </w:r>
      <w:r w:rsidR="008F4EE1" w:rsidRPr="005A26D2">
        <w:rPr>
          <w:sz w:val="28"/>
          <w:szCs w:val="28"/>
        </w:rPr>
        <w:t>расчета</w:t>
      </w:r>
      <w:r w:rsidRPr="00C627EF">
        <w:rPr>
          <w:sz w:val="28"/>
          <w:szCs w:val="28"/>
        </w:rPr>
        <w:t>» заполняется субъектом бюджетного планирования из справочника «Методики расчета расходных обязательств» на основании примененной методики.</w:t>
      </w:r>
    </w:p>
    <w:p w:rsidR="00C627EF" w:rsidRPr="00C627EF" w:rsidRDefault="00C627EF" w:rsidP="00265A79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1</w:t>
      </w:r>
      <w:r w:rsidR="008F4EE1">
        <w:rPr>
          <w:sz w:val="28"/>
          <w:szCs w:val="28"/>
        </w:rPr>
        <w:t>3</w:t>
      </w:r>
      <w:r w:rsidRPr="00C627EF">
        <w:rPr>
          <w:sz w:val="28"/>
          <w:szCs w:val="28"/>
        </w:rPr>
        <w:t>. Средства федерального бюджета заносятся в реестр расходных обязательств в соответствии с кодами аналитических показателей из справочника «Дополнительная классификация». Коды региональной классификации расходов не заполняются.</w:t>
      </w:r>
    </w:p>
    <w:p w:rsidR="00C627EF" w:rsidRPr="00C627EF" w:rsidRDefault="00C627EF" w:rsidP="008F4EE1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1</w:t>
      </w:r>
      <w:r w:rsidR="008F4EE1">
        <w:rPr>
          <w:sz w:val="28"/>
          <w:szCs w:val="28"/>
        </w:rPr>
        <w:t>4</w:t>
      </w:r>
      <w:r w:rsidRPr="00C627EF">
        <w:rPr>
          <w:sz w:val="28"/>
          <w:szCs w:val="28"/>
        </w:rPr>
        <w:t>. Сумма по графе «План 202</w:t>
      </w:r>
      <w:r w:rsidR="008F4EE1">
        <w:rPr>
          <w:sz w:val="28"/>
          <w:szCs w:val="28"/>
        </w:rPr>
        <w:t>2</w:t>
      </w:r>
      <w:r w:rsidRPr="00C627EF">
        <w:rPr>
          <w:sz w:val="28"/>
          <w:szCs w:val="28"/>
        </w:rPr>
        <w:t xml:space="preserve"> года» должна соответствовать уточненной бюджетной росписи расходов главного распорядителя средств областного бюджета за 202</w:t>
      </w:r>
      <w:r w:rsidR="00BB7DE4" w:rsidRPr="00BB7DE4">
        <w:rPr>
          <w:sz w:val="28"/>
          <w:szCs w:val="28"/>
        </w:rPr>
        <w:t>2</w:t>
      </w:r>
      <w:r w:rsidRPr="00C627EF">
        <w:rPr>
          <w:sz w:val="28"/>
          <w:szCs w:val="28"/>
        </w:rPr>
        <w:t xml:space="preserve"> год, сумма по графе «Факт 202</w:t>
      </w:r>
      <w:r w:rsidR="00BB7DE4" w:rsidRPr="00BB7DE4">
        <w:rPr>
          <w:sz w:val="28"/>
          <w:szCs w:val="28"/>
        </w:rPr>
        <w:t>2</w:t>
      </w:r>
      <w:r w:rsidRPr="00C627EF">
        <w:rPr>
          <w:sz w:val="28"/>
          <w:szCs w:val="28"/>
        </w:rPr>
        <w:t xml:space="preserve"> года» должна соответствовать графе «Исполнено»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1 января 202</w:t>
      </w:r>
      <w:r w:rsidR="00BB7DE4" w:rsidRPr="00BB7DE4">
        <w:rPr>
          <w:sz w:val="28"/>
          <w:szCs w:val="28"/>
        </w:rPr>
        <w:t>3</w:t>
      </w:r>
      <w:r w:rsidRPr="00C627EF">
        <w:rPr>
          <w:sz w:val="28"/>
          <w:szCs w:val="28"/>
        </w:rPr>
        <w:t xml:space="preserve"> года (форма 0503127), сумма по графе «Факт 202</w:t>
      </w:r>
      <w:r w:rsidR="00BB7DE4" w:rsidRPr="00BB7DE4">
        <w:rPr>
          <w:sz w:val="28"/>
          <w:szCs w:val="28"/>
        </w:rPr>
        <w:t>2</w:t>
      </w:r>
      <w:r w:rsidRPr="00C627EF">
        <w:rPr>
          <w:sz w:val="28"/>
          <w:szCs w:val="28"/>
        </w:rPr>
        <w:t xml:space="preserve"> года» за счет средств федерального бюджета должна соответствовать </w:t>
      </w:r>
      <w:r w:rsidR="00BB7DE4">
        <w:rPr>
          <w:sz w:val="28"/>
          <w:szCs w:val="28"/>
        </w:rPr>
        <w:t xml:space="preserve">информации Федерального казначейства по использованию субсидий, субвенций и иных </w:t>
      </w:r>
      <w:r w:rsidRPr="00C627EF">
        <w:rPr>
          <w:sz w:val="28"/>
          <w:szCs w:val="28"/>
        </w:rPr>
        <w:t>межбюджетных трансфертов</w:t>
      </w:r>
      <w:r w:rsidR="00BB7DE4">
        <w:rPr>
          <w:sz w:val="28"/>
          <w:szCs w:val="28"/>
        </w:rPr>
        <w:t>, имеющих целевое назначение</w:t>
      </w:r>
      <w:r w:rsidRPr="00C627EF">
        <w:rPr>
          <w:sz w:val="28"/>
          <w:szCs w:val="28"/>
        </w:rPr>
        <w:t>.</w:t>
      </w:r>
    </w:p>
    <w:p w:rsidR="00C627EF" w:rsidRPr="00C627EF" w:rsidRDefault="00C627EF" w:rsidP="008F4EE1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1</w:t>
      </w:r>
      <w:r w:rsidR="00E2609A">
        <w:rPr>
          <w:sz w:val="28"/>
          <w:szCs w:val="28"/>
        </w:rPr>
        <w:t>5</w:t>
      </w:r>
      <w:r w:rsidRPr="00C627EF">
        <w:rPr>
          <w:sz w:val="28"/>
          <w:szCs w:val="28"/>
        </w:rPr>
        <w:t>. Сумма по графе «План 202</w:t>
      </w:r>
      <w:r w:rsidR="00E2609A">
        <w:rPr>
          <w:sz w:val="28"/>
          <w:szCs w:val="28"/>
        </w:rPr>
        <w:t>3</w:t>
      </w:r>
      <w:r w:rsidRPr="00C627EF">
        <w:rPr>
          <w:sz w:val="28"/>
          <w:szCs w:val="28"/>
        </w:rPr>
        <w:t xml:space="preserve"> года» должна соответствовать бюджетной росписи расходов главного распорядителя средств областного бюджета по состоянию на 1 апреля 202</w:t>
      </w:r>
      <w:r w:rsidR="00B447FA">
        <w:rPr>
          <w:sz w:val="28"/>
          <w:szCs w:val="28"/>
        </w:rPr>
        <w:t>3</w:t>
      </w:r>
      <w:r w:rsidRPr="00C627EF">
        <w:rPr>
          <w:sz w:val="28"/>
          <w:szCs w:val="28"/>
        </w:rPr>
        <w:t xml:space="preserve"> года.</w:t>
      </w:r>
    </w:p>
    <w:p w:rsidR="00C627EF" w:rsidRPr="00C627EF" w:rsidRDefault="00C627EF" w:rsidP="008F4EE1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1</w:t>
      </w:r>
      <w:r w:rsidR="00B447FA">
        <w:rPr>
          <w:sz w:val="28"/>
          <w:szCs w:val="28"/>
        </w:rPr>
        <w:t>6</w:t>
      </w:r>
      <w:r w:rsidRPr="00C627EF">
        <w:rPr>
          <w:sz w:val="28"/>
          <w:szCs w:val="28"/>
        </w:rPr>
        <w:t>. Суммы по графам «План 202</w:t>
      </w:r>
      <w:r w:rsidR="00B447FA">
        <w:rPr>
          <w:sz w:val="28"/>
          <w:szCs w:val="28"/>
        </w:rPr>
        <w:t>4</w:t>
      </w:r>
      <w:r w:rsidRPr="00C627EF">
        <w:rPr>
          <w:sz w:val="28"/>
          <w:szCs w:val="28"/>
        </w:rPr>
        <w:t xml:space="preserve"> года», «План 202</w:t>
      </w:r>
      <w:r w:rsidR="00B447FA">
        <w:rPr>
          <w:sz w:val="28"/>
          <w:szCs w:val="28"/>
        </w:rPr>
        <w:t>5</w:t>
      </w:r>
      <w:r w:rsidRPr="00C627EF">
        <w:rPr>
          <w:sz w:val="28"/>
          <w:szCs w:val="28"/>
        </w:rPr>
        <w:t xml:space="preserve"> года» заполняются в соответствии с областным законом «Об областном бюджете на 202</w:t>
      </w:r>
      <w:r w:rsidR="00B447FA">
        <w:rPr>
          <w:sz w:val="28"/>
          <w:szCs w:val="28"/>
        </w:rPr>
        <w:t>3</w:t>
      </w:r>
      <w:r w:rsidRPr="00C627EF">
        <w:rPr>
          <w:sz w:val="28"/>
          <w:szCs w:val="28"/>
        </w:rPr>
        <w:t xml:space="preserve"> год и на плановый период 202</w:t>
      </w:r>
      <w:r w:rsidR="00B447FA">
        <w:rPr>
          <w:sz w:val="28"/>
          <w:szCs w:val="28"/>
        </w:rPr>
        <w:t>4</w:t>
      </w:r>
      <w:r w:rsidRPr="00C627EF">
        <w:rPr>
          <w:sz w:val="28"/>
          <w:szCs w:val="28"/>
        </w:rPr>
        <w:t xml:space="preserve"> и 202</w:t>
      </w:r>
      <w:r w:rsidR="00B447FA">
        <w:rPr>
          <w:sz w:val="28"/>
          <w:szCs w:val="28"/>
        </w:rPr>
        <w:t>5</w:t>
      </w:r>
      <w:r w:rsidRPr="00C627EF">
        <w:rPr>
          <w:sz w:val="28"/>
          <w:szCs w:val="28"/>
        </w:rPr>
        <w:t xml:space="preserve"> годов».</w:t>
      </w:r>
    </w:p>
    <w:p w:rsidR="00C627EF" w:rsidRPr="00C627EF" w:rsidRDefault="00C627EF" w:rsidP="008F4EE1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1</w:t>
      </w:r>
      <w:r w:rsidR="00B447FA">
        <w:rPr>
          <w:sz w:val="28"/>
          <w:szCs w:val="28"/>
        </w:rPr>
        <w:t>7</w:t>
      </w:r>
      <w:r w:rsidRPr="00C627EF">
        <w:rPr>
          <w:sz w:val="28"/>
          <w:szCs w:val="28"/>
        </w:rPr>
        <w:t>. Сумма по графе «План 202</w:t>
      </w:r>
      <w:r w:rsidR="00B447FA">
        <w:rPr>
          <w:sz w:val="28"/>
          <w:szCs w:val="28"/>
        </w:rPr>
        <w:t>6</w:t>
      </w:r>
      <w:r w:rsidRPr="00C627EF">
        <w:rPr>
          <w:sz w:val="28"/>
          <w:szCs w:val="28"/>
        </w:rPr>
        <w:t xml:space="preserve"> года» заполняется на уровне расходов 202</w:t>
      </w:r>
      <w:r w:rsidR="00B447FA">
        <w:rPr>
          <w:sz w:val="28"/>
          <w:szCs w:val="28"/>
        </w:rPr>
        <w:t>5</w:t>
      </w:r>
      <w:r w:rsidRPr="00C627EF">
        <w:rPr>
          <w:sz w:val="28"/>
          <w:szCs w:val="28"/>
        </w:rPr>
        <w:t xml:space="preserve"> года. </w:t>
      </w:r>
      <w:r w:rsidRPr="00C627EF">
        <w:rPr>
          <w:b/>
          <w:sz w:val="28"/>
          <w:szCs w:val="28"/>
        </w:rPr>
        <w:t>Средства федерального бюджета на 202</w:t>
      </w:r>
      <w:r w:rsidR="00B447FA">
        <w:rPr>
          <w:b/>
          <w:sz w:val="28"/>
          <w:szCs w:val="28"/>
        </w:rPr>
        <w:t>6</w:t>
      </w:r>
      <w:r w:rsidRPr="00C627EF">
        <w:rPr>
          <w:b/>
          <w:sz w:val="28"/>
          <w:szCs w:val="28"/>
        </w:rPr>
        <w:t xml:space="preserve"> год не отражаются.</w:t>
      </w:r>
    </w:p>
    <w:p w:rsidR="001C32DF" w:rsidRPr="000C5516" w:rsidRDefault="00C627EF" w:rsidP="005A26D2">
      <w:pPr>
        <w:ind w:firstLine="709"/>
        <w:jc w:val="both"/>
        <w:rPr>
          <w:sz w:val="28"/>
          <w:szCs w:val="28"/>
        </w:rPr>
      </w:pPr>
      <w:r w:rsidRPr="00C627EF">
        <w:rPr>
          <w:sz w:val="28"/>
          <w:szCs w:val="28"/>
        </w:rPr>
        <w:t>1</w:t>
      </w:r>
      <w:r w:rsidR="00B447FA">
        <w:rPr>
          <w:sz w:val="28"/>
          <w:szCs w:val="28"/>
        </w:rPr>
        <w:t>8</w:t>
      </w:r>
      <w:r w:rsidRPr="00C627EF">
        <w:rPr>
          <w:sz w:val="28"/>
          <w:szCs w:val="28"/>
        </w:rPr>
        <w:t>. После ввода всей необходимой информации, перечисленной выше, необходимо для сохранения данных нажать кнопку «Сохранить».</w:t>
      </w:r>
    </w:p>
    <w:sectPr w:rsidR="001C32DF" w:rsidRPr="000C5516" w:rsidSect="00343B6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99" w:rsidRDefault="00085F99">
      <w:r>
        <w:separator/>
      </w:r>
    </w:p>
  </w:endnote>
  <w:endnote w:type="continuationSeparator" w:id="0">
    <w:p w:rsidR="00085F99" w:rsidRDefault="000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99" w:rsidRDefault="00085F99">
      <w:r>
        <w:separator/>
      </w:r>
    </w:p>
  </w:footnote>
  <w:footnote w:type="continuationSeparator" w:id="0">
    <w:p w:rsidR="00085F99" w:rsidRDefault="0008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4BB" w:rsidRDefault="00777107" w:rsidP="00763104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E424BB" w:rsidRDefault="00777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4BB" w:rsidRDefault="00777107" w:rsidP="00763104">
    <w:pPr>
      <w:pStyle w:val="a3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>
      <w:rPr>
        <w:rStyle w:val="a5"/>
        <w:rFonts w:eastAsiaTheme="majorEastAsia"/>
        <w:noProof/>
      </w:rPr>
      <w:t>2</w:t>
    </w:r>
    <w:r>
      <w:rPr>
        <w:rStyle w:val="a5"/>
        <w:rFonts w:eastAsiaTheme="majorEastAsia"/>
      </w:rPr>
      <w:fldChar w:fldCharType="end"/>
    </w:r>
  </w:p>
  <w:p w:rsidR="00E424BB" w:rsidRDefault="00777107" w:rsidP="0076310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72256"/>
    <w:multiLevelType w:val="hybridMultilevel"/>
    <w:tmpl w:val="F2D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F417C"/>
    <w:multiLevelType w:val="hybridMultilevel"/>
    <w:tmpl w:val="D894562C"/>
    <w:lvl w:ilvl="0" w:tplc="62FCB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EA4EA0"/>
    <w:multiLevelType w:val="hybridMultilevel"/>
    <w:tmpl w:val="620CF7E4"/>
    <w:lvl w:ilvl="0" w:tplc="3078B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07776"/>
    <w:rsid w:val="00011944"/>
    <w:rsid w:val="00012106"/>
    <w:rsid w:val="0001234D"/>
    <w:rsid w:val="000174AC"/>
    <w:rsid w:val="00017FE6"/>
    <w:rsid w:val="000215E5"/>
    <w:rsid w:val="00023718"/>
    <w:rsid w:val="00031A3D"/>
    <w:rsid w:val="000363AF"/>
    <w:rsid w:val="00051FBB"/>
    <w:rsid w:val="000530A6"/>
    <w:rsid w:val="00055127"/>
    <w:rsid w:val="000807BE"/>
    <w:rsid w:val="00085F99"/>
    <w:rsid w:val="000A3D2D"/>
    <w:rsid w:val="000A4F38"/>
    <w:rsid w:val="000B1F5B"/>
    <w:rsid w:val="000B6444"/>
    <w:rsid w:val="000C0C6E"/>
    <w:rsid w:val="000C2EB1"/>
    <w:rsid w:val="000C5FE4"/>
    <w:rsid w:val="000C7892"/>
    <w:rsid w:val="000D6E26"/>
    <w:rsid w:val="000E09E7"/>
    <w:rsid w:val="000E2BFA"/>
    <w:rsid w:val="000F2544"/>
    <w:rsid w:val="000F63A7"/>
    <w:rsid w:val="0010024C"/>
    <w:rsid w:val="0010716E"/>
    <w:rsid w:val="0011438A"/>
    <w:rsid w:val="00114F5F"/>
    <w:rsid w:val="00121200"/>
    <w:rsid w:val="00122064"/>
    <w:rsid w:val="00124037"/>
    <w:rsid w:val="00131721"/>
    <w:rsid w:val="00141F6E"/>
    <w:rsid w:val="0014403A"/>
    <w:rsid w:val="00144538"/>
    <w:rsid w:val="00144A94"/>
    <w:rsid w:val="0015745F"/>
    <w:rsid w:val="00162D91"/>
    <w:rsid w:val="00162FE1"/>
    <w:rsid w:val="00163A82"/>
    <w:rsid w:val="0016595B"/>
    <w:rsid w:val="0017494D"/>
    <w:rsid w:val="00174B90"/>
    <w:rsid w:val="00183914"/>
    <w:rsid w:val="001A0491"/>
    <w:rsid w:val="001A11C4"/>
    <w:rsid w:val="001A1972"/>
    <w:rsid w:val="001A380F"/>
    <w:rsid w:val="001A5A71"/>
    <w:rsid w:val="001A6ED2"/>
    <w:rsid w:val="001B29A9"/>
    <w:rsid w:val="001B526B"/>
    <w:rsid w:val="001B7E55"/>
    <w:rsid w:val="001C32DF"/>
    <w:rsid w:val="001D4B24"/>
    <w:rsid w:val="001F6072"/>
    <w:rsid w:val="00201550"/>
    <w:rsid w:val="00202B80"/>
    <w:rsid w:val="00203746"/>
    <w:rsid w:val="0020417B"/>
    <w:rsid w:val="00205DA8"/>
    <w:rsid w:val="00206149"/>
    <w:rsid w:val="00206845"/>
    <w:rsid w:val="00211A1F"/>
    <w:rsid w:val="00213591"/>
    <w:rsid w:val="00220E14"/>
    <w:rsid w:val="0022797F"/>
    <w:rsid w:val="00230020"/>
    <w:rsid w:val="00232885"/>
    <w:rsid w:val="00235B3C"/>
    <w:rsid w:val="00244495"/>
    <w:rsid w:val="00245777"/>
    <w:rsid w:val="00252A85"/>
    <w:rsid w:val="00254494"/>
    <w:rsid w:val="00255D66"/>
    <w:rsid w:val="00257B9E"/>
    <w:rsid w:val="00265A79"/>
    <w:rsid w:val="00267F33"/>
    <w:rsid w:val="00274A4A"/>
    <w:rsid w:val="00276D4D"/>
    <w:rsid w:val="002813AA"/>
    <w:rsid w:val="00283E6B"/>
    <w:rsid w:val="00287944"/>
    <w:rsid w:val="00290481"/>
    <w:rsid w:val="002914D2"/>
    <w:rsid w:val="0029493B"/>
    <w:rsid w:val="00295B00"/>
    <w:rsid w:val="002A20BE"/>
    <w:rsid w:val="002A22A1"/>
    <w:rsid w:val="002C661D"/>
    <w:rsid w:val="002D23EF"/>
    <w:rsid w:val="002D35FB"/>
    <w:rsid w:val="002D4CF0"/>
    <w:rsid w:val="002D6B7D"/>
    <w:rsid w:val="002E1BB6"/>
    <w:rsid w:val="002E3475"/>
    <w:rsid w:val="002E43F4"/>
    <w:rsid w:val="002E475B"/>
    <w:rsid w:val="00301C7B"/>
    <w:rsid w:val="00313D24"/>
    <w:rsid w:val="00313F73"/>
    <w:rsid w:val="003211B1"/>
    <w:rsid w:val="00321F90"/>
    <w:rsid w:val="003257A0"/>
    <w:rsid w:val="00327946"/>
    <w:rsid w:val="003344FB"/>
    <w:rsid w:val="00336AAE"/>
    <w:rsid w:val="00343B61"/>
    <w:rsid w:val="00345FB7"/>
    <w:rsid w:val="003470E4"/>
    <w:rsid w:val="0035217A"/>
    <w:rsid w:val="00355C55"/>
    <w:rsid w:val="003563D4"/>
    <w:rsid w:val="00362379"/>
    <w:rsid w:val="00364B00"/>
    <w:rsid w:val="0036754E"/>
    <w:rsid w:val="003715E0"/>
    <w:rsid w:val="0037175F"/>
    <w:rsid w:val="00381261"/>
    <w:rsid w:val="003867BE"/>
    <w:rsid w:val="00391CB2"/>
    <w:rsid w:val="003922F1"/>
    <w:rsid w:val="00392EC1"/>
    <w:rsid w:val="003931D5"/>
    <w:rsid w:val="003A60CB"/>
    <w:rsid w:val="003A6F92"/>
    <w:rsid w:val="003C08B2"/>
    <w:rsid w:val="003C2285"/>
    <w:rsid w:val="003C77DB"/>
    <w:rsid w:val="003D4BAE"/>
    <w:rsid w:val="003E545F"/>
    <w:rsid w:val="003E6198"/>
    <w:rsid w:val="00401028"/>
    <w:rsid w:val="00412FA4"/>
    <w:rsid w:val="0041345F"/>
    <w:rsid w:val="0041725C"/>
    <w:rsid w:val="0041756A"/>
    <w:rsid w:val="00420EE8"/>
    <w:rsid w:val="0042522C"/>
    <w:rsid w:val="00426273"/>
    <w:rsid w:val="00426468"/>
    <w:rsid w:val="00426D90"/>
    <w:rsid w:val="00427952"/>
    <w:rsid w:val="00434460"/>
    <w:rsid w:val="00435BE7"/>
    <w:rsid w:val="004404AC"/>
    <w:rsid w:val="00440E13"/>
    <w:rsid w:val="00442543"/>
    <w:rsid w:val="00442F17"/>
    <w:rsid w:val="0044751A"/>
    <w:rsid w:val="00450096"/>
    <w:rsid w:val="00454604"/>
    <w:rsid w:val="00454896"/>
    <w:rsid w:val="004559CD"/>
    <w:rsid w:val="00463D27"/>
    <w:rsid w:val="00465592"/>
    <w:rsid w:val="00465A9A"/>
    <w:rsid w:val="004665C0"/>
    <w:rsid w:val="00467DDC"/>
    <w:rsid w:val="00470716"/>
    <w:rsid w:val="00472DEF"/>
    <w:rsid w:val="004836DF"/>
    <w:rsid w:val="00483906"/>
    <w:rsid w:val="00484446"/>
    <w:rsid w:val="00486142"/>
    <w:rsid w:val="004869EB"/>
    <w:rsid w:val="00486DB6"/>
    <w:rsid w:val="00494A8E"/>
    <w:rsid w:val="00495FF9"/>
    <w:rsid w:val="0049772D"/>
    <w:rsid w:val="004A4C67"/>
    <w:rsid w:val="004C0235"/>
    <w:rsid w:val="004C08C8"/>
    <w:rsid w:val="004D6CCF"/>
    <w:rsid w:val="004E0367"/>
    <w:rsid w:val="004E1D91"/>
    <w:rsid w:val="004E5C6F"/>
    <w:rsid w:val="004F0F1E"/>
    <w:rsid w:val="004F1226"/>
    <w:rsid w:val="00501892"/>
    <w:rsid w:val="005110F2"/>
    <w:rsid w:val="005112FD"/>
    <w:rsid w:val="005125D2"/>
    <w:rsid w:val="0051452E"/>
    <w:rsid w:val="005174D9"/>
    <w:rsid w:val="00521769"/>
    <w:rsid w:val="00521EC0"/>
    <w:rsid w:val="00523E13"/>
    <w:rsid w:val="005333E7"/>
    <w:rsid w:val="00552140"/>
    <w:rsid w:val="00555109"/>
    <w:rsid w:val="00564F5A"/>
    <w:rsid w:val="00571E03"/>
    <w:rsid w:val="00573583"/>
    <w:rsid w:val="0057465F"/>
    <w:rsid w:val="00574674"/>
    <w:rsid w:val="005769D1"/>
    <w:rsid w:val="00576D12"/>
    <w:rsid w:val="0058320A"/>
    <w:rsid w:val="00583F2D"/>
    <w:rsid w:val="0058471B"/>
    <w:rsid w:val="00593E3D"/>
    <w:rsid w:val="005A26D2"/>
    <w:rsid w:val="005B1EC3"/>
    <w:rsid w:val="005C0868"/>
    <w:rsid w:val="005C5F17"/>
    <w:rsid w:val="005D0492"/>
    <w:rsid w:val="005D095B"/>
    <w:rsid w:val="005E212D"/>
    <w:rsid w:val="005E2BF5"/>
    <w:rsid w:val="005E42C8"/>
    <w:rsid w:val="005F3DBC"/>
    <w:rsid w:val="00612147"/>
    <w:rsid w:val="006149D5"/>
    <w:rsid w:val="00620510"/>
    <w:rsid w:val="006208C9"/>
    <w:rsid w:val="00625150"/>
    <w:rsid w:val="006316CD"/>
    <w:rsid w:val="0063466C"/>
    <w:rsid w:val="006500ED"/>
    <w:rsid w:val="006541E7"/>
    <w:rsid w:val="00664F8C"/>
    <w:rsid w:val="0066555F"/>
    <w:rsid w:val="00670C34"/>
    <w:rsid w:val="0067356D"/>
    <w:rsid w:val="0067695B"/>
    <w:rsid w:val="0067744E"/>
    <w:rsid w:val="00696689"/>
    <w:rsid w:val="006B1FAD"/>
    <w:rsid w:val="006B202A"/>
    <w:rsid w:val="006B4F62"/>
    <w:rsid w:val="006B6A2C"/>
    <w:rsid w:val="006B6F01"/>
    <w:rsid w:val="006C0152"/>
    <w:rsid w:val="006C4B6C"/>
    <w:rsid w:val="006E181B"/>
    <w:rsid w:val="007029BB"/>
    <w:rsid w:val="00706493"/>
    <w:rsid w:val="00713574"/>
    <w:rsid w:val="00713EFA"/>
    <w:rsid w:val="007219A6"/>
    <w:rsid w:val="00721E82"/>
    <w:rsid w:val="007228ED"/>
    <w:rsid w:val="00725619"/>
    <w:rsid w:val="00725CDE"/>
    <w:rsid w:val="00735D52"/>
    <w:rsid w:val="007363F9"/>
    <w:rsid w:val="00737865"/>
    <w:rsid w:val="007405D9"/>
    <w:rsid w:val="007575CE"/>
    <w:rsid w:val="00761BF4"/>
    <w:rsid w:val="00763044"/>
    <w:rsid w:val="007648E6"/>
    <w:rsid w:val="00766B77"/>
    <w:rsid w:val="007713E8"/>
    <w:rsid w:val="00775635"/>
    <w:rsid w:val="00775E2F"/>
    <w:rsid w:val="00777107"/>
    <w:rsid w:val="00777B35"/>
    <w:rsid w:val="007855CC"/>
    <w:rsid w:val="007903E3"/>
    <w:rsid w:val="00792024"/>
    <w:rsid w:val="007932CA"/>
    <w:rsid w:val="0079357F"/>
    <w:rsid w:val="0079773D"/>
    <w:rsid w:val="00797EF1"/>
    <w:rsid w:val="007A060D"/>
    <w:rsid w:val="007A396E"/>
    <w:rsid w:val="007A769A"/>
    <w:rsid w:val="007B52F3"/>
    <w:rsid w:val="007B6F91"/>
    <w:rsid w:val="007C06FA"/>
    <w:rsid w:val="007C4977"/>
    <w:rsid w:val="007D1958"/>
    <w:rsid w:val="007D485E"/>
    <w:rsid w:val="007E2A91"/>
    <w:rsid w:val="007E3AC9"/>
    <w:rsid w:val="007F3C99"/>
    <w:rsid w:val="008050EC"/>
    <w:rsid w:val="00810BEE"/>
    <w:rsid w:val="00811F3C"/>
    <w:rsid w:val="00813D5E"/>
    <w:rsid w:val="00823261"/>
    <w:rsid w:val="00827E0F"/>
    <w:rsid w:val="00831D4D"/>
    <w:rsid w:val="00836A8E"/>
    <w:rsid w:val="008500AB"/>
    <w:rsid w:val="00857DF3"/>
    <w:rsid w:val="0086635A"/>
    <w:rsid w:val="008719D1"/>
    <w:rsid w:val="00875258"/>
    <w:rsid w:val="00880897"/>
    <w:rsid w:val="0088510A"/>
    <w:rsid w:val="008A2FCC"/>
    <w:rsid w:val="008A7BC3"/>
    <w:rsid w:val="008B096E"/>
    <w:rsid w:val="008B15A7"/>
    <w:rsid w:val="008B2021"/>
    <w:rsid w:val="008C3967"/>
    <w:rsid w:val="008C50CA"/>
    <w:rsid w:val="008D585F"/>
    <w:rsid w:val="008D6FD6"/>
    <w:rsid w:val="008F02BA"/>
    <w:rsid w:val="008F1378"/>
    <w:rsid w:val="008F4EE1"/>
    <w:rsid w:val="008F74ED"/>
    <w:rsid w:val="009157E6"/>
    <w:rsid w:val="00920C40"/>
    <w:rsid w:val="00924B02"/>
    <w:rsid w:val="009308C1"/>
    <w:rsid w:val="0093335E"/>
    <w:rsid w:val="00946B37"/>
    <w:rsid w:val="00951AC6"/>
    <w:rsid w:val="00951E1F"/>
    <w:rsid w:val="0095228F"/>
    <w:rsid w:val="00952FA7"/>
    <w:rsid w:val="00962950"/>
    <w:rsid w:val="00966C5F"/>
    <w:rsid w:val="00971242"/>
    <w:rsid w:val="009725EF"/>
    <w:rsid w:val="00973A5C"/>
    <w:rsid w:val="0097539C"/>
    <w:rsid w:val="009779CE"/>
    <w:rsid w:val="009972A9"/>
    <w:rsid w:val="009A19E8"/>
    <w:rsid w:val="009A7CB3"/>
    <w:rsid w:val="009B1100"/>
    <w:rsid w:val="009B2CAA"/>
    <w:rsid w:val="009B5038"/>
    <w:rsid w:val="009B5FDD"/>
    <w:rsid w:val="009B7381"/>
    <w:rsid w:val="009C4FF2"/>
    <w:rsid w:val="009D112D"/>
    <w:rsid w:val="009D27C7"/>
    <w:rsid w:val="009D4E43"/>
    <w:rsid w:val="009D770D"/>
    <w:rsid w:val="009E25E0"/>
    <w:rsid w:val="009E2B15"/>
    <w:rsid w:val="009E6F5E"/>
    <w:rsid w:val="009F5001"/>
    <w:rsid w:val="009F57EE"/>
    <w:rsid w:val="00A01C56"/>
    <w:rsid w:val="00A027EB"/>
    <w:rsid w:val="00A057EB"/>
    <w:rsid w:val="00A16598"/>
    <w:rsid w:val="00A24903"/>
    <w:rsid w:val="00A263B7"/>
    <w:rsid w:val="00A31087"/>
    <w:rsid w:val="00A347FF"/>
    <w:rsid w:val="00A35D9F"/>
    <w:rsid w:val="00A46D28"/>
    <w:rsid w:val="00A54985"/>
    <w:rsid w:val="00A60CF1"/>
    <w:rsid w:val="00A6124B"/>
    <w:rsid w:val="00A70808"/>
    <w:rsid w:val="00A92295"/>
    <w:rsid w:val="00A944B6"/>
    <w:rsid w:val="00AA493E"/>
    <w:rsid w:val="00AA4BC9"/>
    <w:rsid w:val="00AA745B"/>
    <w:rsid w:val="00AB6152"/>
    <w:rsid w:val="00AC7980"/>
    <w:rsid w:val="00AD04C7"/>
    <w:rsid w:val="00AD1485"/>
    <w:rsid w:val="00AD3F2A"/>
    <w:rsid w:val="00AD5B84"/>
    <w:rsid w:val="00AD617E"/>
    <w:rsid w:val="00AD65CF"/>
    <w:rsid w:val="00AD709B"/>
    <w:rsid w:val="00AD7243"/>
    <w:rsid w:val="00AE1B86"/>
    <w:rsid w:val="00B04E54"/>
    <w:rsid w:val="00B06509"/>
    <w:rsid w:val="00B222BE"/>
    <w:rsid w:val="00B25A51"/>
    <w:rsid w:val="00B32B84"/>
    <w:rsid w:val="00B35546"/>
    <w:rsid w:val="00B35ACB"/>
    <w:rsid w:val="00B362F2"/>
    <w:rsid w:val="00B447FA"/>
    <w:rsid w:val="00B50DE1"/>
    <w:rsid w:val="00B55136"/>
    <w:rsid w:val="00B61D63"/>
    <w:rsid w:val="00B61F27"/>
    <w:rsid w:val="00B62287"/>
    <w:rsid w:val="00B63EB7"/>
    <w:rsid w:val="00B64E15"/>
    <w:rsid w:val="00B64FA8"/>
    <w:rsid w:val="00B66A77"/>
    <w:rsid w:val="00B77AB2"/>
    <w:rsid w:val="00B872AD"/>
    <w:rsid w:val="00B90A4A"/>
    <w:rsid w:val="00B92BE0"/>
    <w:rsid w:val="00B9491A"/>
    <w:rsid w:val="00BB2449"/>
    <w:rsid w:val="00BB32D6"/>
    <w:rsid w:val="00BB7DE4"/>
    <w:rsid w:val="00BC5436"/>
    <w:rsid w:val="00BF16E3"/>
    <w:rsid w:val="00BF495C"/>
    <w:rsid w:val="00BF7FFC"/>
    <w:rsid w:val="00C03203"/>
    <w:rsid w:val="00C07878"/>
    <w:rsid w:val="00C14650"/>
    <w:rsid w:val="00C161F2"/>
    <w:rsid w:val="00C172E8"/>
    <w:rsid w:val="00C218E8"/>
    <w:rsid w:val="00C23A03"/>
    <w:rsid w:val="00C27A2A"/>
    <w:rsid w:val="00C30835"/>
    <w:rsid w:val="00C3288A"/>
    <w:rsid w:val="00C519BE"/>
    <w:rsid w:val="00C51A1C"/>
    <w:rsid w:val="00C525B9"/>
    <w:rsid w:val="00C55C85"/>
    <w:rsid w:val="00C627EF"/>
    <w:rsid w:val="00C7093E"/>
    <w:rsid w:val="00C80F1F"/>
    <w:rsid w:val="00C82775"/>
    <w:rsid w:val="00C92CB3"/>
    <w:rsid w:val="00CB0F48"/>
    <w:rsid w:val="00CB75DC"/>
    <w:rsid w:val="00CC65D0"/>
    <w:rsid w:val="00CD4654"/>
    <w:rsid w:val="00CE334F"/>
    <w:rsid w:val="00CE52C3"/>
    <w:rsid w:val="00CF04F3"/>
    <w:rsid w:val="00CF097D"/>
    <w:rsid w:val="00CF422C"/>
    <w:rsid w:val="00D01A1C"/>
    <w:rsid w:val="00D03D42"/>
    <w:rsid w:val="00D07929"/>
    <w:rsid w:val="00D13205"/>
    <w:rsid w:val="00D20CD2"/>
    <w:rsid w:val="00D23C6D"/>
    <w:rsid w:val="00D23CC8"/>
    <w:rsid w:val="00D24F81"/>
    <w:rsid w:val="00D27B22"/>
    <w:rsid w:val="00D31DF9"/>
    <w:rsid w:val="00D334E4"/>
    <w:rsid w:val="00D33ECE"/>
    <w:rsid w:val="00D43FD1"/>
    <w:rsid w:val="00D45369"/>
    <w:rsid w:val="00D46B2A"/>
    <w:rsid w:val="00D508B9"/>
    <w:rsid w:val="00D5705A"/>
    <w:rsid w:val="00D622A1"/>
    <w:rsid w:val="00D753F7"/>
    <w:rsid w:val="00D86757"/>
    <w:rsid w:val="00D907E4"/>
    <w:rsid w:val="00D907EB"/>
    <w:rsid w:val="00D92E2F"/>
    <w:rsid w:val="00DA07C4"/>
    <w:rsid w:val="00DA4807"/>
    <w:rsid w:val="00DB140F"/>
    <w:rsid w:val="00DB3A01"/>
    <w:rsid w:val="00DB5A95"/>
    <w:rsid w:val="00DB7435"/>
    <w:rsid w:val="00DC3ADF"/>
    <w:rsid w:val="00DC7D70"/>
    <w:rsid w:val="00DE2C91"/>
    <w:rsid w:val="00DE48FE"/>
    <w:rsid w:val="00DF656F"/>
    <w:rsid w:val="00E02B34"/>
    <w:rsid w:val="00E119D0"/>
    <w:rsid w:val="00E12619"/>
    <w:rsid w:val="00E22EA9"/>
    <w:rsid w:val="00E2609A"/>
    <w:rsid w:val="00E26BAB"/>
    <w:rsid w:val="00E27DE4"/>
    <w:rsid w:val="00E30202"/>
    <w:rsid w:val="00E31537"/>
    <w:rsid w:val="00E44431"/>
    <w:rsid w:val="00E45A99"/>
    <w:rsid w:val="00E47135"/>
    <w:rsid w:val="00E5091B"/>
    <w:rsid w:val="00E562EF"/>
    <w:rsid w:val="00E60B1B"/>
    <w:rsid w:val="00E63204"/>
    <w:rsid w:val="00E63C4B"/>
    <w:rsid w:val="00E66776"/>
    <w:rsid w:val="00E66FE0"/>
    <w:rsid w:val="00E70900"/>
    <w:rsid w:val="00E72B55"/>
    <w:rsid w:val="00E8043F"/>
    <w:rsid w:val="00E824FB"/>
    <w:rsid w:val="00E863FB"/>
    <w:rsid w:val="00E8770B"/>
    <w:rsid w:val="00E87DBE"/>
    <w:rsid w:val="00E92A85"/>
    <w:rsid w:val="00E93D7D"/>
    <w:rsid w:val="00EA2685"/>
    <w:rsid w:val="00EA7210"/>
    <w:rsid w:val="00EB388A"/>
    <w:rsid w:val="00EB60E7"/>
    <w:rsid w:val="00EC000A"/>
    <w:rsid w:val="00EC10DA"/>
    <w:rsid w:val="00ED18BB"/>
    <w:rsid w:val="00ED1F23"/>
    <w:rsid w:val="00ED3962"/>
    <w:rsid w:val="00ED7C68"/>
    <w:rsid w:val="00EE068B"/>
    <w:rsid w:val="00EE4CC0"/>
    <w:rsid w:val="00EF01EF"/>
    <w:rsid w:val="00EF07D9"/>
    <w:rsid w:val="00EF16B4"/>
    <w:rsid w:val="00F043D1"/>
    <w:rsid w:val="00F1205A"/>
    <w:rsid w:val="00F13C3F"/>
    <w:rsid w:val="00F14615"/>
    <w:rsid w:val="00F14B61"/>
    <w:rsid w:val="00F15ACF"/>
    <w:rsid w:val="00F322AB"/>
    <w:rsid w:val="00F34FE9"/>
    <w:rsid w:val="00F37D3F"/>
    <w:rsid w:val="00F424B0"/>
    <w:rsid w:val="00F46B9B"/>
    <w:rsid w:val="00F53BE7"/>
    <w:rsid w:val="00F577E9"/>
    <w:rsid w:val="00F60BFB"/>
    <w:rsid w:val="00F61309"/>
    <w:rsid w:val="00F64440"/>
    <w:rsid w:val="00F657BC"/>
    <w:rsid w:val="00F71A22"/>
    <w:rsid w:val="00F7224F"/>
    <w:rsid w:val="00F8710E"/>
    <w:rsid w:val="00F87AB2"/>
    <w:rsid w:val="00F908D4"/>
    <w:rsid w:val="00F90D7C"/>
    <w:rsid w:val="00F9303A"/>
    <w:rsid w:val="00F941EC"/>
    <w:rsid w:val="00FA0626"/>
    <w:rsid w:val="00FA4F99"/>
    <w:rsid w:val="00FA5E88"/>
    <w:rsid w:val="00FC0CE5"/>
    <w:rsid w:val="00FC0F80"/>
    <w:rsid w:val="00FC47E0"/>
    <w:rsid w:val="00FC7E87"/>
    <w:rsid w:val="00FE03EA"/>
    <w:rsid w:val="00FF2ED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29ED22"/>
  <w15:docId w15:val="{EE5D5BA4-5BD5-4636-B4AF-119F3B1A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Заголовок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89CB-955F-41E1-AA74-0149CEFB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 2</cp:lastModifiedBy>
  <cp:revision>16</cp:revision>
  <cp:lastPrinted>2023-04-18T08:38:00Z</cp:lastPrinted>
  <dcterms:created xsi:type="dcterms:W3CDTF">2023-03-17T14:15:00Z</dcterms:created>
  <dcterms:modified xsi:type="dcterms:W3CDTF">2023-04-18T09:49:00Z</dcterms:modified>
</cp:coreProperties>
</file>