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547" w:rsidRDefault="003B2547" w:rsidP="004C24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30"/>
      <w:bookmarkEnd w:id="0"/>
      <w:r>
        <w:rPr>
          <w:rFonts w:ascii="Times New Roman" w:hAnsi="Times New Roman"/>
          <w:sz w:val="28"/>
          <w:szCs w:val="28"/>
        </w:rPr>
        <w:t>Утверждена</w:t>
      </w:r>
      <w:r w:rsidR="004C24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</w:t>
      </w:r>
    </w:p>
    <w:p w:rsidR="003B2547" w:rsidRDefault="003B2547" w:rsidP="004C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247F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Смоленской области</w:t>
      </w:r>
    </w:p>
    <w:p w:rsidR="003B2547" w:rsidRPr="003B2547" w:rsidRDefault="003B2547" w:rsidP="003B25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27.11.2015 № 753</w:t>
      </w:r>
    </w:p>
    <w:p w:rsidR="003B2547" w:rsidRDefault="003B2547" w:rsidP="000E4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2547" w:rsidRDefault="003B2547" w:rsidP="000E4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AB1" w:rsidRPr="007658A1" w:rsidRDefault="00C10AB1" w:rsidP="000E4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8A1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C10AB1" w:rsidRPr="007658A1" w:rsidRDefault="000E4009" w:rsidP="000E4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8A1">
        <w:rPr>
          <w:rFonts w:ascii="Times New Roman" w:hAnsi="Times New Roman" w:cs="Times New Roman"/>
          <w:b/>
          <w:bCs/>
          <w:sz w:val="28"/>
          <w:szCs w:val="28"/>
        </w:rPr>
        <w:t xml:space="preserve">расчета нормативов отчислений в бюджеты муниципальных районов </w:t>
      </w:r>
      <w:r w:rsidRPr="007658A1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="003B2547" w:rsidRPr="007658A1">
        <w:rPr>
          <w:rFonts w:ascii="Times New Roman" w:hAnsi="Times New Roman" w:cs="Times New Roman"/>
          <w:b/>
          <w:bCs/>
          <w:sz w:val="28"/>
          <w:szCs w:val="28"/>
        </w:rPr>
        <w:t>моленской</w:t>
      </w:r>
      <w:proofErr w:type="spellEnd"/>
      <w:r w:rsidRPr="007658A1">
        <w:rPr>
          <w:rFonts w:ascii="Times New Roman" w:hAnsi="Times New Roman" w:cs="Times New Roman"/>
          <w:b/>
          <w:bCs/>
          <w:sz w:val="28"/>
          <w:szCs w:val="28"/>
        </w:rPr>
        <w:t xml:space="preserve"> области от налога на доходы физических лиц, единого сельскохозяйственного налога для определения налогового потенциала муниципального района </w:t>
      </w:r>
      <w:r w:rsidRPr="007658A1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="003B2547" w:rsidRPr="007658A1">
        <w:rPr>
          <w:rFonts w:ascii="Times New Roman" w:hAnsi="Times New Roman" w:cs="Times New Roman"/>
          <w:b/>
          <w:bCs/>
          <w:sz w:val="28"/>
          <w:szCs w:val="28"/>
        </w:rPr>
        <w:t>моленской</w:t>
      </w:r>
      <w:proofErr w:type="spellEnd"/>
      <w:r w:rsidRPr="007658A1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C10AB1" w:rsidRPr="007658A1" w:rsidRDefault="00C10AB1" w:rsidP="000E4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1. Настоящая Методика определяет правила расчета нормативов отчислений в бюджеты муниципальных районов Смоленской области (далее - муниципальные районы) от налога на доходы физических лиц, единого сельскохозяйственного налога для определения налогового потенциала муниципального района в целях распределения дотаций на выравнивание бюджетной обеспеченности муниципальных районов (городских округов).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2. Норматив отчислений в бюджеты муниципальных районов от налога на доходы физических лиц рассчитывается по следующей формуле: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Норм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= N +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>, где: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 xml:space="preserve">N - единый норматив отчислений от налога на доходы физических лиц, установленный муниципальным районам в соответствии со </w:t>
      </w:r>
      <w:hyperlink r:id="rId6" w:history="1">
        <w:r w:rsidRPr="007658A1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областного закона </w:t>
      </w:r>
      <w:r w:rsidR="007658A1">
        <w:rPr>
          <w:rFonts w:ascii="Times New Roman" w:hAnsi="Times New Roman" w:cs="Times New Roman"/>
          <w:sz w:val="28"/>
          <w:szCs w:val="28"/>
        </w:rPr>
        <w:t>«</w:t>
      </w:r>
      <w:r w:rsidRPr="007658A1">
        <w:rPr>
          <w:rFonts w:ascii="Times New Roman" w:hAnsi="Times New Roman" w:cs="Times New Roman"/>
          <w:sz w:val="28"/>
          <w:szCs w:val="28"/>
        </w:rPr>
        <w:t>О межбюджетных отношениях в Смоленской области</w:t>
      </w:r>
      <w:r w:rsidR="007658A1">
        <w:rPr>
          <w:rFonts w:ascii="Times New Roman" w:hAnsi="Times New Roman" w:cs="Times New Roman"/>
          <w:sz w:val="28"/>
          <w:szCs w:val="28"/>
        </w:rPr>
        <w:t>»</w:t>
      </w:r>
      <w:r w:rsidRPr="007658A1">
        <w:rPr>
          <w:rFonts w:ascii="Times New Roman" w:hAnsi="Times New Roman" w:cs="Times New Roman"/>
          <w:sz w:val="28"/>
          <w:szCs w:val="28"/>
        </w:rPr>
        <w:t xml:space="preserve"> (далее - областной закон);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средневзвешенный норматив отчислений от налога на доходы физических лиц, который рассчитывается по следующей формуле: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= (n x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+ m x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>) / (n + m), где: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норматив отчислений от налога на доходы физических лиц в бюджеты муниципальных районов с территории городских поселений в соответствии с требованиями Бюджетного </w:t>
      </w:r>
      <w:hyperlink r:id="rId7" w:history="1">
        <w:r w:rsidRPr="007658A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r w:rsidRPr="007658A1">
          <w:rPr>
            <w:rFonts w:ascii="Times New Roman" w:hAnsi="Times New Roman" w:cs="Times New Roman"/>
            <w:sz w:val="28"/>
            <w:szCs w:val="28"/>
          </w:rPr>
          <w:t>статьи 2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областного закона;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норматив отчислений от налога на доходы физических лиц в бюджеты муниципальных районов с территории сельских поселений в соответствии с требованиями Бюджетного </w:t>
      </w:r>
      <w:hyperlink r:id="rId9" w:history="1">
        <w:r w:rsidRPr="007658A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10" w:history="1">
        <w:r w:rsidRPr="007658A1">
          <w:rPr>
            <w:rFonts w:ascii="Times New Roman" w:hAnsi="Times New Roman" w:cs="Times New Roman"/>
            <w:sz w:val="28"/>
            <w:szCs w:val="28"/>
          </w:rPr>
          <w:t>статьи 2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областного закона;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n - число городских поселений;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m - число сельских поселений.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3. Норматив отчислений в бюджеты муниципальных районов от единого сельскохозяйственного налога рассчитывается по следующей формуле: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Норм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>, где: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средневзвешенный норматив отчислений от единого сельскохозяйственного налога, который рассчитывается по следующей формуле: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AB1" w:rsidRPr="007658A1" w:rsidRDefault="00C10AB1" w:rsidP="00D5047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срвi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= (n x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+ m x </w:t>
      </w: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>) / (n + m), где: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норматив отчислений от единого сельскохозяйственного налога в бюджеты муниципальных районов с территории городских поселений в соответствии с требованиями Бюджетного </w:t>
      </w:r>
      <w:hyperlink r:id="rId11" w:history="1">
        <w:r w:rsidRPr="007658A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12" w:history="1">
        <w:r w:rsidRPr="007658A1">
          <w:rPr>
            <w:rFonts w:ascii="Times New Roman" w:hAnsi="Times New Roman" w:cs="Times New Roman"/>
            <w:sz w:val="28"/>
            <w:szCs w:val="28"/>
          </w:rPr>
          <w:t>статьи 2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областного закона;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58A1">
        <w:rPr>
          <w:rFonts w:ascii="Times New Roman" w:hAnsi="Times New Roman" w:cs="Times New Roman"/>
          <w:sz w:val="28"/>
          <w:szCs w:val="28"/>
        </w:rPr>
        <w:t>N</w:t>
      </w:r>
      <w:r w:rsidRPr="007658A1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7658A1">
        <w:rPr>
          <w:rFonts w:ascii="Times New Roman" w:hAnsi="Times New Roman" w:cs="Times New Roman"/>
          <w:sz w:val="28"/>
          <w:szCs w:val="28"/>
        </w:rPr>
        <w:t xml:space="preserve"> - норматив отчислений от единого сельскохозяйственного налога в бюджеты муниципальных районов с территории сельских поселений в соответствии с требованиями Бюджетного </w:t>
      </w:r>
      <w:hyperlink r:id="rId13" w:history="1">
        <w:r w:rsidRPr="007658A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14" w:history="1">
        <w:r w:rsidRPr="007658A1">
          <w:rPr>
            <w:rFonts w:ascii="Times New Roman" w:hAnsi="Times New Roman" w:cs="Times New Roman"/>
            <w:sz w:val="28"/>
            <w:szCs w:val="28"/>
          </w:rPr>
          <w:t>статьи 2</w:t>
        </w:r>
      </w:hyperlink>
      <w:r w:rsidRPr="007658A1">
        <w:rPr>
          <w:rFonts w:ascii="Times New Roman" w:hAnsi="Times New Roman" w:cs="Times New Roman"/>
          <w:sz w:val="28"/>
          <w:szCs w:val="28"/>
        </w:rPr>
        <w:t xml:space="preserve"> областного закона;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n - число городских поселений;</w:t>
      </w:r>
    </w:p>
    <w:p w:rsidR="00C10AB1" w:rsidRPr="007658A1" w:rsidRDefault="00C10AB1" w:rsidP="00D504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8A1">
        <w:rPr>
          <w:rFonts w:ascii="Times New Roman" w:hAnsi="Times New Roman" w:cs="Times New Roman"/>
          <w:sz w:val="28"/>
          <w:szCs w:val="28"/>
        </w:rPr>
        <w:t>m - число сельских поселений.</w:t>
      </w:r>
    </w:p>
    <w:sectPr w:rsidR="00C10AB1" w:rsidRPr="007658A1" w:rsidSect="00AA49DB">
      <w:headerReference w:type="default" r:id="rId15"/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2C" w:rsidRDefault="00B3642C" w:rsidP="00AA49DB">
      <w:pPr>
        <w:spacing w:after="0" w:line="240" w:lineRule="auto"/>
      </w:pPr>
      <w:r>
        <w:separator/>
      </w:r>
    </w:p>
  </w:endnote>
  <w:endnote w:type="continuationSeparator" w:id="0">
    <w:p w:rsidR="00B3642C" w:rsidRDefault="00B3642C" w:rsidP="00AA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2C" w:rsidRDefault="00B3642C" w:rsidP="00AA49DB">
      <w:pPr>
        <w:spacing w:after="0" w:line="240" w:lineRule="auto"/>
      </w:pPr>
      <w:r>
        <w:separator/>
      </w:r>
    </w:p>
  </w:footnote>
  <w:footnote w:type="continuationSeparator" w:id="0">
    <w:p w:rsidR="00B3642C" w:rsidRDefault="00B3642C" w:rsidP="00AA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DB" w:rsidRDefault="00AA49DB">
    <w:pPr>
      <w:pStyle w:val="a3"/>
      <w:jc w:val="center"/>
    </w:pPr>
  </w:p>
  <w:p w:rsidR="00AA49DB" w:rsidRPr="004B7FD9" w:rsidRDefault="00AA49DB" w:rsidP="00AA49DB">
    <w:pPr>
      <w:pStyle w:val="a3"/>
      <w:jc w:val="center"/>
      <w:rPr>
        <w:rFonts w:ascii="Times New Roman" w:hAnsi="Times New Roman"/>
        <w:sz w:val="24"/>
        <w:szCs w:val="20"/>
      </w:rPr>
    </w:pPr>
    <w:r w:rsidRPr="004B7FD9">
      <w:rPr>
        <w:rFonts w:ascii="Times New Roman" w:hAnsi="Times New Roman"/>
        <w:sz w:val="24"/>
        <w:szCs w:val="20"/>
      </w:rPr>
      <w:fldChar w:fldCharType="begin"/>
    </w:r>
    <w:r w:rsidRPr="004B7FD9">
      <w:rPr>
        <w:rFonts w:ascii="Times New Roman" w:hAnsi="Times New Roman"/>
        <w:sz w:val="24"/>
        <w:szCs w:val="20"/>
      </w:rPr>
      <w:instrText>PAGE   \* MERGEFORMAT</w:instrText>
    </w:r>
    <w:r w:rsidRPr="004B7FD9">
      <w:rPr>
        <w:rFonts w:ascii="Times New Roman" w:hAnsi="Times New Roman"/>
        <w:sz w:val="24"/>
        <w:szCs w:val="20"/>
      </w:rPr>
      <w:fldChar w:fldCharType="separate"/>
    </w:r>
    <w:r w:rsidR="004C247F">
      <w:rPr>
        <w:rFonts w:ascii="Times New Roman" w:hAnsi="Times New Roman"/>
        <w:noProof/>
        <w:sz w:val="24"/>
        <w:szCs w:val="20"/>
      </w:rPr>
      <w:t>2</w:t>
    </w:r>
    <w:r w:rsidRPr="004B7FD9">
      <w:rPr>
        <w:rFonts w:ascii="Times New Roman" w:hAnsi="Times New Roman"/>
        <w:sz w:val="24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B1"/>
    <w:rsid w:val="00007CAC"/>
    <w:rsid w:val="00074DA1"/>
    <w:rsid w:val="000E4009"/>
    <w:rsid w:val="003011AD"/>
    <w:rsid w:val="003B2547"/>
    <w:rsid w:val="004B7FD9"/>
    <w:rsid w:val="004C247F"/>
    <w:rsid w:val="007658A1"/>
    <w:rsid w:val="007C71BA"/>
    <w:rsid w:val="00AA49DB"/>
    <w:rsid w:val="00B3642C"/>
    <w:rsid w:val="00BE2374"/>
    <w:rsid w:val="00C10AB1"/>
    <w:rsid w:val="00D5047E"/>
    <w:rsid w:val="00D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5C73CD-50CF-4A27-B6C9-968C240D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A49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49DB"/>
    <w:rPr>
      <w:rFonts w:cs="Times New Roman"/>
    </w:rPr>
  </w:style>
  <w:style w:type="paragraph" w:styleId="a5">
    <w:name w:val="footer"/>
    <w:basedOn w:val="a"/>
    <w:link w:val="a6"/>
    <w:uiPriority w:val="99"/>
    <w:rsid w:val="00AA49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A49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3269AC6444017697474C1EDCABE37A7C6AFD30D0F3C423A1EECA487AE37033F34492C9DEBE09842145D4EF506C8C1C810ED0A1BE676Ag3h4J" TargetMode="External"/><Relationship Id="rId13" Type="http://schemas.openxmlformats.org/officeDocument/2006/relationships/hyperlink" Target="consultantplus://offline/ref=873269AC6444017697475213CAC7BE707961A73CD0F6CD75FEB191152DEA7A64A60B93879BB513872A0F87AB04g6h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73269AC6444017697475213CAC7BE707961A73CD0F6CD75FEB191152DEA7A64A60B93879BB513872A0F87AB04g6h9J" TargetMode="External"/><Relationship Id="rId12" Type="http://schemas.openxmlformats.org/officeDocument/2006/relationships/hyperlink" Target="consultantplus://offline/ref=873269AC6444017697474C1EDCABE37A7C6AFD30D0F3C423A1EECA487AE37033F34492C9DEBE09842145D4EF506C8C1C810ED0A1BE676Ag3h4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3269AC6444017697474C1EDCABE37A7C6AFD30D0F3C423A1EECA487AE37033F34492C9DEBE09842145D4EF506C8C1C810ED0A1BE676Ag3h4J" TargetMode="External"/><Relationship Id="rId11" Type="http://schemas.openxmlformats.org/officeDocument/2006/relationships/hyperlink" Target="consultantplus://offline/ref=873269AC6444017697475213CAC7BE707961A73CD0F6CD75FEB191152DEA7A64A60B93879BB513872A0F87AB04g6h9J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73269AC6444017697474C1EDCABE37A7C6AFD30D0F3C423A1EECA487AE37033F34492C9DEBE09842145D4EF506C8C1C810ED0A1BE676Ag3h4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3269AC6444017697475213CAC7BE707961A73CD0F6CD75FEB191152DEA7A64A60B93879BB513872A0F87AB04g6h9J" TargetMode="External"/><Relationship Id="rId14" Type="http://schemas.openxmlformats.org/officeDocument/2006/relationships/hyperlink" Target="consultantplus://offline/ref=873269AC6444017697474C1EDCABE37A7C6AFD30D0F3C423A1EECA487AE37033F34492C9DEBE09842145D4EF506C8C1C810ED0A1BE676Ag3h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3655</Characters>
  <Application>Microsoft Office Word</Application>
  <DocSecurity>6</DocSecurity>
  <Lines>30</Lines>
  <Paragraphs>7</Paragraphs>
  <ScaleCrop>false</ScaleCrop>
  <Company>КонсультантПлюс Версия 4017.00.99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Смоленской области от 27.11.2015 N 753"Об утверждении Методики расчета нормативов отчислений в бюджеты муниципальных районов Смоленской области от налога на доходы физических лиц, единого сельскохозяйственного налога для опреде</dc:title>
  <dc:creator>Dimbovskaya_EN</dc:creator>
  <cp:lastModifiedBy>Ильина Олеся Михайловна</cp:lastModifiedBy>
  <cp:revision>2</cp:revision>
  <cp:lastPrinted>2019-10-21T14:57:00Z</cp:lastPrinted>
  <dcterms:created xsi:type="dcterms:W3CDTF">2022-11-08T07:27:00Z</dcterms:created>
  <dcterms:modified xsi:type="dcterms:W3CDTF">2022-11-08T07:27:00Z</dcterms:modified>
</cp:coreProperties>
</file>