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84B" w:rsidRDefault="0033084B" w:rsidP="00916AF7">
      <w:pPr>
        <w:jc w:val="both"/>
        <w:rPr>
          <w:color w:val="FFFFFF" w:themeColor="background1"/>
          <w:sz w:val="28"/>
        </w:rPr>
      </w:pPr>
    </w:p>
    <w:p w:rsidR="007466B0" w:rsidRDefault="007466B0" w:rsidP="007466B0">
      <w:pPr>
        <w:pStyle w:val="a5"/>
        <w:rPr>
          <w:b/>
          <w:sz w:val="8"/>
          <w:szCs w:val="8"/>
        </w:rPr>
      </w:pPr>
    </w:p>
    <w:p w:rsidR="007466B0" w:rsidRDefault="007466B0" w:rsidP="007466B0">
      <w:pPr>
        <w:pStyle w:val="a5"/>
        <w:rPr>
          <w:b/>
          <w:sz w:val="8"/>
          <w:szCs w:val="8"/>
        </w:rPr>
      </w:pPr>
    </w:p>
    <w:p w:rsidR="007466B0" w:rsidRDefault="007466B0" w:rsidP="007466B0">
      <w:pPr>
        <w:pStyle w:val="a5"/>
        <w:rPr>
          <w:b/>
          <w:sz w:val="8"/>
          <w:szCs w:val="8"/>
          <w:lang w:val="en-US"/>
        </w:rPr>
      </w:pPr>
      <w:r>
        <w:rPr>
          <w:noProof/>
        </w:rPr>
        <w:drawing>
          <wp:anchor distT="0" distB="0" distL="114300" distR="114300" simplePos="0" relativeHeight="251659264" behindDoc="0" locked="0" layoutInCell="1" allowOverlap="1">
            <wp:simplePos x="0" y="0"/>
            <wp:positionH relativeFrom="column">
              <wp:posOffset>2903220</wp:posOffset>
            </wp:positionH>
            <wp:positionV relativeFrom="paragraph">
              <wp:posOffset>-58420</wp:posOffset>
            </wp:positionV>
            <wp:extent cx="670560" cy="777240"/>
            <wp:effectExtent l="1905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18000" contrast="84000"/>
                      <a:extLst>
                        <a:ext uri="{28A0092B-C50C-407E-A947-70E740481C1C}">
                          <a14:useLocalDpi xmlns:a14="http://schemas.microsoft.com/office/drawing/2010/main" val="0"/>
                        </a:ext>
                      </a:extLst>
                    </a:blip>
                    <a:srcRect/>
                    <a:stretch>
                      <a:fillRect/>
                    </a:stretch>
                  </pic:blipFill>
                  <pic:spPr bwMode="auto">
                    <a:xfrm>
                      <a:off x="0" y="0"/>
                      <a:ext cx="670560" cy="777240"/>
                    </a:xfrm>
                    <a:prstGeom prst="rect">
                      <a:avLst/>
                    </a:prstGeom>
                    <a:noFill/>
                  </pic:spPr>
                </pic:pic>
              </a:graphicData>
            </a:graphic>
          </wp:anchor>
        </w:drawing>
      </w:r>
    </w:p>
    <w:p w:rsidR="007466B0" w:rsidRDefault="007466B0" w:rsidP="007466B0">
      <w:pPr>
        <w:pStyle w:val="a5"/>
        <w:rPr>
          <w:b/>
          <w:sz w:val="8"/>
          <w:szCs w:val="8"/>
          <w:lang w:val="en-US"/>
        </w:rPr>
      </w:pPr>
    </w:p>
    <w:p w:rsidR="007466B0" w:rsidRPr="00875581" w:rsidRDefault="007466B0" w:rsidP="007466B0">
      <w:pPr>
        <w:pStyle w:val="a5"/>
        <w:rPr>
          <w:b/>
          <w:sz w:val="8"/>
          <w:szCs w:val="8"/>
          <w:lang w:val="en-US"/>
        </w:rPr>
      </w:pPr>
    </w:p>
    <w:p w:rsidR="007466B0" w:rsidRDefault="007466B0" w:rsidP="007466B0">
      <w:pPr>
        <w:pStyle w:val="a5"/>
        <w:rPr>
          <w:b/>
          <w:sz w:val="8"/>
          <w:szCs w:val="8"/>
        </w:rPr>
      </w:pPr>
    </w:p>
    <w:p w:rsidR="007466B0" w:rsidRDefault="007466B0" w:rsidP="007466B0">
      <w:pPr>
        <w:pStyle w:val="a5"/>
        <w:rPr>
          <w:b/>
          <w:sz w:val="8"/>
          <w:szCs w:val="8"/>
        </w:rPr>
      </w:pPr>
    </w:p>
    <w:p w:rsidR="007466B0" w:rsidRDefault="007466B0" w:rsidP="007466B0">
      <w:pPr>
        <w:pStyle w:val="a5"/>
        <w:rPr>
          <w:b/>
          <w:sz w:val="8"/>
          <w:szCs w:val="8"/>
        </w:rPr>
      </w:pPr>
    </w:p>
    <w:p w:rsidR="007466B0" w:rsidRDefault="007466B0" w:rsidP="007466B0">
      <w:pPr>
        <w:pStyle w:val="a5"/>
        <w:rPr>
          <w:b/>
          <w:sz w:val="8"/>
          <w:szCs w:val="8"/>
        </w:rPr>
      </w:pPr>
    </w:p>
    <w:p w:rsidR="007466B0" w:rsidRDefault="007466B0" w:rsidP="007466B0">
      <w:pPr>
        <w:pStyle w:val="a5"/>
        <w:rPr>
          <w:b/>
          <w:sz w:val="8"/>
          <w:szCs w:val="8"/>
        </w:rPr>
      </w:pPr>
    </w:p>
    <w:p w:rsidR="007466B0" w:rsidRDefault="007466B0" w:rsidP="007466B0">
      <w:pPr>
        <w:pStyle w:val="a5"/>
        <w:rPr>
          <w:b/>
          <w:sz w:val="8"/>
          <w:szCs w:val="8"/>
        </w:rPr>
      </w:pPr>
    </w:p>
    <w:p w:rsidR="007466B0" w:rsidRDefault="007466B0" w:rsidP="007466B0">
      <w:pPr>
        <w:pStyle w:val="a5"/>
        <w:rPr>
          <w:b/>
          <w:sz w:val="8"/>
          <w:szCs w:val="8"/>
        </w:rPr>
      </w:pPr>
    </w:p>
    <w:p w:rsidR="007466B0" w:rsidRDefault="007466B0" w:rsidP="007466B0">
      <w:pPr>
        <w:pStyle w:val="a5"/>
        <w:rPr>
          <w:b/>
          <w:sz w:val="8"/>
          <w:szCs w:val="8"/>
        </w:rPr>
      </w:pPr>
    </w:p>
    <w:p w:rsidR="007466B0" w:rsidRDefault="007466B0" w:rsidP="007466B0">
      <w:pPr>
        <w:pStyle w:val="a5"/>
        <w:rPr>
          <w:b/>
          <w:sz w:val="8"/>
          <w:szCs w:val="8"/>
        </w:rPr>
      </w:pPr>
    </w:p>
    <w:p w:rsidR="007466B0" w:rsidRPr="00376006" w:rsidRDefault="007466B0" w:rsidP="007466B0">
      <w:pPr>
        <w:pStyle w:val="a5"/>
        <w:spacing w:line="240" w:lineRule="exact"/>
        <w:jc w:val="center"/>
        <w:rPr>
          <w:b/>
          <w:sz w:val="22"/>
          <w:szCs w:val="22"/>
        </w:rPr>
      </w:pPr>
    </w:p>
    <w:p w:rsidR="007466B0" w:rsidRDefault="007466B0" w:rsidP="007466B0">
      <w:pPr>
        <w:pStyle w:val="a5"/>
        <w:spacing w:line="240" w:lineRule="exact"/>
        <w:jc w:val="center"/>
        <w:rPr>
          <w:b/>
          <w:sz w:val="22"/>
          <w:szCs w:val="22"/>
        </w:rPr>
      </w:pPr>
      <w:r>
        <w:rPr>
          <w:b/>
          <w:sz w:val="22"/>
          <w:szCs w:val="22"/>
        </w:rPr>
        <w:t>ДЕПАРТАМЕНТ БЮДЖЕТА И ФИНАНСОВ СМОЛЕНСКОЙ ОБЛАСТИ</w:t>
      </w:r>
    </w:p>
    <w:p w:rsidR="007466B0" w:rsidRDefault="007466B0" w:rsidP="007466B0">
      <w:pPr>
        <w:pStyle w:val="a5"/>
        <w:spacing w:line="240" w:lineRule="exact"/>
        <w:jc w:val="center"/>
        <w:rPr>
          <w:sz w:val="22"/>
          <w:szCs w:val="22"/>
        </w:rPr>
      </w:pPr>
    </w:p>
    <w:p w:rsidR="007466B0" w:rsidRDefault="007466B0" w:rsidP="007466B0">
      <w:pPr>
        <w:jc w:val="center"/>
        <w:rPr>
          <w:b/>
          <w:sz w:val="32"/>
          <w:szCs w:val="32"/>
        </w:rPr>
      </w:pPr>
      <w:proofErr w:type="gramStart"/>
      <w:r>
        <w:rPr>
          <w:b/>
          <w:sz w:val="32"/>
          <w:szCs w:val="32"/>
        </w:rPr>
        <w:t>П</w:t>
      </w:r>
      <w:proofErr w:type="gramEnd"/>
      <w:r>
        <w:rPr>
          <w:b/>
          <w:sz w:val="32"/>
          <w:szCs w:val="32"/>
        </w:rPr>
        <w:t xml:space="preserve"> Р И К А З</w:t>
      </w:r>
    </w:p>
    <w:p w:rsidR="007466B0" w:rsidRDefault="007466B0" w:rsidP="007466B0">
      <w:pPr>
        <w:rPr>
          <w:sz w:val="28"/>
          <w:szCs w:val="28"/>
        </w:rPr>
      </w:pPr>
    </w:p>
    <w:tbl>
      <w:tblPr>
        <w:tblW w:w="0" w:type="auto"/>
        <w:tblInd w:w="250" w:type="dxa"/>
        <w:tblBorders>
          <w:bottom w:val="single" w:sz="4" w:space="0" w:color="auto"/>
          <w:insideH w:val="single" w:sz="4" w:space="0" w:color="auto"/>
        </w:tblBorders>
        <w:tblLook w:val="04A0" w:firstRow="1" w:lastRow="0" w:firstColumn="1" w:lastColumn="0" w:noHBand="0" w:noVBand="1"/>
      </w:tblPr>
      <w:tblGrid>
        <w:gridCol w:w="2268"/>
        <w:gridCol w:w="6379"/>
        <w:gridCol w:w="1276"/>
      </w:tblGrid>
      <w:tr w:rsidR="007466B0" w:rsidRPr="00A92C4B" w:rsidTr="00F91650">
        <w:tc>
          <w:tcPr>
            <w:tcW w:w="2268" w:type="dxa"/>
            <w:tcBorders>
              <w:top w:val="nil"/>
              <w:left w:val="nil"/>
              <w:right w:val="nil"/>
            </w:tcBorders>
          </w:tcPr>
          <w:p w:rsidR="007466B0" w:rsidRPr="007466B0" w:rsidRDefault="00E9669D" w:rsidP="007466B0">
            <w:pPr>
              <w:jc w:val="center"/>
              <w:rPr>
                <w:sz w:val="28"/>
              </w:rPr>
            </w:pPr>
            <w:r>
              <w:rPr>
                <w:sz w:val="28"/>
              </w:rPr>
              <w:t>29.01.2020</w:t>
            </w:r>
          </w:p>
        </w:tc>
        <w:tc>
          <w:tcPr>
            <w:tcW w:w="6379" w:type="dxa"/>
            <w:tcBorders>
              <w:top w:val="nil"/>
              <w:left w:val="nil"/>
              <w:bottom w:val="nil"/>
              <w:right w:val="nil"/>
            </w:tcBorders>
          </w:tcPr>
          <w:p w:rsidR="007466B0" w:rsidRPr="00A92C4B" w:rsidRDefault="007466B0" w:rsidP="00F91650">
            <w:pPr>
              <w:jc w:val="right"/>
            </w:pPr>
            <w:r w:rsidRPr="00A92C4B">
              <w:t>№</w:t>
            </w:r>
          </w:p>
        </w:tc>
        <w:tc>
          <w:tcPr>
            <w:tcW w:w="1276" w:type="dxa"/>
            <w:tcBorders>
              <w:top w:val="nil"/>
              <w:left w:val="nil"/>
              <w:right w:val="nil"/>
            </w:tcBorders>
          </w:tcPr>
          <w:p w:rsidR="007466B0" w:rsidRPr="008C5FB5" w:rsidRDefault="00E9669D" w:rsidP="00F91650">
            <w:pPr>
              <w:jc w:val="center"/>
            </w:pPr>
            <w:r w:rsidRPr="007E4C61">
              <w:rPr>
                <w:sz w:val="28"/>
              </w:rPr>
              <w:t>16</w:t>
            </w:r>
          </w:p>
        </w:tc>
      </w:tr>
    </w:tbl>
    <w:p w:rsidR="0033084B" w:rsidRPr="0033084B" w:rsidRDefault="0033084B" w:rsidP="00916AF7">
      <w:pPr>
        <w:jc w:val="both"/>
        <w:rPr>
          <w:color w:val="FFFFFF" w:themeColor="background1"/>
          <w:sz w:val="28"/>
        </w:rPr>
      </w:pPr>
    </w:p>
    <w:p w:rsidR="00916AF7" w:rsidRDefault="00916AF7" w:rsidP="00916AF7">
      <w:pPr>
        <w:jc w:val="both"/>
        <w:rPr>
          <w:sz w:val="28"/>
        </w:rPr>
      </w:pPr>
    </w:p>
    <w:p w:rsidR="00245160" w:rsidRPr="001D2582" w:rsidRDefault="00245160" w:rsidP="00916AF7">
      <w:pPr>
        <w:jc w:val="both"/>
        <w:rPr>
          <w:sz w:val="28"/>
        </w:rPr>
      </w:pPr>
    </w:p>
    <w:p w:rsidR="00272AA1" w:rsidRDefault="00272AA1" w:rsidP="00272AA1">
      <w:pPr>
        <w:ind w:right="5670"/>
        <w:jc w:val="both"/>
        <w:rPr>
          <w:sz w:val="28"/>
          <w:szCs w:val="28"/>
        </w:rPr>
      </w:pPr>
      <w:r>
        <w:rPr>
          <w:sz w:val="28"/>
          <w:szCs w:val="28"/>
        </w:rPr>
        <w:t xml:space="preserve">О составе отчетности о расходовании </w:t>
      </w:r>
      <w:r w:rsidR="00A03F8B" w:rsidRPr="00A03F8B">
        <w:rPr>
          <w:sz w:val="28"/>
          <w:szCs w:val="28"/>
        </w:rPr>
        <w:t xml:space="preserve">субвенции бюджетам муниципальных районов Смоленской </w:t>
      </w:r>
      <w:bookmarkStart w:id="0" w:name="_GoBack"/>
      <w:bookmarkEnd w:id="0"/>
      <w:r w:rsidR="00A03F8B" w:rsidRPr="00A03F8B">
        <w:rPr>
          <w:sz w:val="28"/>
          <w:szCs w:val="28"/>
        </w:rPr>
        <w:t>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p w:rsidR="00272AA1" w:rsidRPr="00A120A0" w:rsidRDefault="00272AA1" w:rsidP="00272AA1">
      <w:pPr>
        <w:pStyle w:val="ConsNormal"/>
        <w:widowControl/>
        <w:tabs>
          <w:tab w:val="left" w:pos="709"/>
        </w:tabs>
        <w:ind w:right="0" w:firstLine="0"/>
        <w:jc w:val="both"/>
        <w:rPr>
          <w:rFonts w:ascii="Times New Roman" w:hAnsi="Times New Roman" w:cs="Times New Roman"/>
          <w:sz w:val="28"/>
          <w:szCs w:val="28"/>
        </w:rPr>
      </w:pPr>
    </w:p>
    <w:p w:rsidR="00272AA1" w:rsidRPr="000F4A7F" w:rsidRDefault="00272AA1" w:rsidP="00272AA1">
      <w:pPr>
        <w:pStyle w:val="ConsNormal"/>
        <w:widowControl/>
        <w:ind w:right="0" w:firstLine="748"/>
        <w:jc w:val="both"/>
        <w:rPr>
          <w:rFonts w:ascii="Times New Roman" w:hAnsi="Times New Roman" w:cs="Times New Roman"/>
          <w:sz w:val="28"/>
          <w:szCs w:val="28"/>
        </w:rPr>
      </w:pPr>
      <w:r w:rsidRPr="000F4A7F">
        <w:rPr>
          <w:rFonts w:ascii="Times New Roman" w:hAnsi="Times New Roman" w:cs="Times New Roman"/>
          <w:sz w:val="28"/>
          <w:szCs w:val="28"/>
        </w:rPr>
        <w:t>В соответствии со статьей 6 областного закона «О межбюджетных о</w:t>
      </w:r>
      <w:r>
        <w:rPr>
          <w:rFonts w:ascii="Times New Roman" w:hAnsi="Times New Roman" w:cs="Times New Roman"/>
          <w:sz w:val="28"/>
          <w:szCs w:val="28"/>
        </w:rPr>
        <w:t>тношениях в Смоленской области»</w:t>
      </w:r>
    </w:p>
    <w:p w:rsidR="00272AA1" w:rsidRDefault="00272AA1" w:rsidP="00272AA1">
      <w:pPr>
        <w:pStyle w:val="ConsNormal"/>
        <w:widowControl/>
        <w:ind w:right="0" w:firstLine="0"/>
        <w:jc w:val="both"/>
        <w:rPr>
          <w:rFonts w:ascii="Times New Roman" w:hAnsi="Times New Roman" w:cs="Times New Roman"/>
          <w:sz w:val="28"/>
          <w:szCs w:val="28"/>
        </w:rPr>
      </w:pPr>
    </w:p>
    <w:p w:rsidR="00272AA1" w:rsidRDefault="00272AA1" w:rsidP="00272AA1">
      <w:pPr>
        <w:pStyle w:val="ConsNormal"/>
        <w:widowControl/>
        <w:ind w:right="0" w:firstLine="0"/>
        <w:jc w:val="both"/>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р и к а з ы в а ю:</w:t>
      </w:r>
    </w:p>
    <w:p w:rsidR="00272AA1" w:rsidRDefault="00272AA1" w:rsidP="00272AA1">
      <w:pPr>
        <w:pStyle w:val="ConsNormal"/>
        <w:widowControl/>
        <w:ind w:right="0" w:firstLine="0"/>
        <w:jc w:val="both"/>
        <w:rPr>
          <w:rFonts w:ascii="Times New Roman" w:hAnsi="Times New Roman" w:cs="Times New Roman"/>
          <w:sz w:val="28"/>
          <w:szCs w:val="28"/>
        </w:rPr>
      </w:pPr>
    </w:p>
    <w:p w:rsidR="00272AA1" w:rsidRPr="000F4A7F" w:rsidRDefault="00272AA1" w:rsidP="00272AA1">
      <w:pPr>
        <w:pStyle w:val="ConsNormal"/>
        <w:widowControl/>
        <w:ind w:right="0" w:firstLine="748"/>
        <w:jc w:val="both"/>
        <w:rPr>
          <w:rFonts w:ascii="Times New Roman" w:hAnsi="Times New Roman" w:cs="Times New Roman"/>
          <w:sz w:val="28"/>
          <w:szCs w:val="28"/>
        </w:rPr>
      </w:pPr>
      <w:r>
        <w:rPr>
          <w:rFonts w:ascii="Times New Roman" w:hAnsi="Times New Roman" w:cs="Times New Roman"/>
          <w:sz w:val="28"/>
          <w:szCs w:val="28"/>
        </w:rPr>
        <w:t>1. Установить, что финансовые органы муниципальных районов Смоленской области ежеквартально в срок до 25 числа первого месяца квартала, следующего за отчетным, представляют в Департамент бюджета и финансов Смоленской области за подписью руководителя финансового органа муниципального района по системе «Дело</w:t>
      </w:r>
      <w:proofErr w:type="gramStart"/>
      <w:r>
        <w:rPr>
          <w:rFonts w:ascii="Times New Roman" w:hAnsi="Times New Roman" w:cs="Times New Roman"/>
          <w:sz w:val="28"/>
          <w:szCs w:val="28"/>
          <w:lang w:val="en-US"/>
        </w:rPr>
        <w:t>Pro</w:t>
      </w:r>
      <w:proofErr w:type="gramEnd"/>
      <w:r>
        <w:rPr>
          <w:rFonts w:ascii="Times New Roman" w:hAnsi="Times New Roman" w:cs="Times New Roman"/>
          <w:sz w:val="28"/>
          <w:szCs w:val="28"/>
        </w:rPr>
        <w:t xml:space="preserve">» отчетность </w:t>
      </w:r>
      <w:r w:rsidR="00A03F8B" w:rsidRPr="00A03F8B">
        <w:rPr>
          <w:rFonts w:ascii="Times New Roman" w:hAnsi="Times New Roman" w:cs="Times New Roman"/>
          <w:sz w:val="28"/>
          <w:szCs w:val="28"/>
        </w:rPr>
        <w:t>о расходовании 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sidR="00A03F8B">
        <w:rPr>
          <w:rFonts w:ascii="Times New Roman" w:hAnsi="Times New Roman" w:cs="Times New Roman"/>
          <w:sz w:val="28"/>
          <w:szCs w:val="28"/>
        </w:rPr>
        <w:t xml:space="preserve"> </w:t>
      </w:r>
      <w:r>
        <w:rPr>
          <w:rFonts w:ascii="Times New Roman" w:hAnsi="Times New Roman" w:cs="Times New Roman"/>
          <w:sz w:val="28"/>
          <w:szCs w:val="28"/>
        </w:rPr>
        <w:t>по форме согласно приложению.</w:t>
      </w:r>
    </w:p>
    <w:p w:rsidR="00272AA1" w:rsidRDefault="00272AA1" w:rsidP="00272AA1">
      <w:pPr>
        <w:pStyle w:val="ConsNormal"/>
        <w:widowControl/>
        <w:ind w:right="0" w:firstLine="748"/>
        <w:jc w:val="both"/>
        <w:rPr>
          <w:sz w:val="28"/>
          <w:szCs w:val="28"/>
        </w:rPr>
      </w:pPr>
      <w:r>
        <w:rPr>
          <w:rFonts w:ascii="Times New Roman" w:hAnsi="Times New Roman" w:cs="Times New Roman"/>
          <w:sz w:val="28"/>
          <w:szCs w:val="28"/>
        </w:rPr>
        <w:t>2. Признать утратившим силу приказ Департамента бюджета и финансов Смоленской области от 09.01.2019 № 2 «</w:t>
      </w:r>
      <w:r w:rsidRPr="00A746C0">
        <w:rPr>
          <w:rFonts w:ascii="Times New Roman" w:hAnsi="Times New Roman" w:cs="Times New Roman"/>
          <w:sz w:val="28"/>
          <w:szCs w:val="28"/>
        </w:rPr>
        <w:t>О составе отчетности о расходовании субсидий и субвенций, предоставленных из областного бюджета бюджетам муниципальных районов Смоленской области</w:t>
      </w:r>
      <w:r>
        <w:rPr>
          <w:rFonts w:ascii="Times New Roman" w:hAnsi="Times New Roman" w:cs="Times New Roman"/>
          <w:sz w:val="28"/>
          <w:szCs w:val="28"/>
        </w:rPr>
        <w:t>».</w:t>
      </w:r>
    </w:p>
    <w:p w:rsidR="00272AA1" w:rsidRDefault="00272AA1" w:rsidP="00272AA1">
      <w:pPr>
        <w:pStyle w:val="ConsNormal"/>
        <w:widowControl/>
        <w:ind w:right="0" w:firstLine="0"/>
        <w:jc w:val="both"/>
        <w:rPr>
          <w:rFonts w:ascii="Times New Roman" w:hAnsi="Times New Roman" w:cs="Times New Roman"/>
          <w:sz w:val="28"/>
          <w:szCs w:val="28"/>
        </w:rPr>
      </w:pPr>
    </w:p>
    <w:p w:rsidR="00272AA1" w:rsidRPr="00B53150" w:rsidRDefault="00272AA1" w:rsidP="00272AA1">
      <w:pPr>
        <w:pStyle w:val="ConsNormal"/>
        <w:widowControl/>
        <w:ind w:right="0" w:firstLine="0"/>
        <w:jc w:val="both"/>
        <w:rPr>
          <w:rFonts w:ascii="Times New Roman" w:hAnsi="Times New Roman" w:cs="Times New Roman"/>
          <w:sz w:val="28"/>
          <w:szCs w:val="28"/>
        </w:rPr>
      </w:pPr>
    </w:p>
    <w:p w:rsidR="00245160" w:rsidRDefault="00272AA1" w:rsidP="00272AA1">
      <w:pPr>
        <w:pStyle w:val="ConsNormal"/>
        <w:widowControl/>
        <w:ind w:right="0" w:firstLine="0"/>
        <w:jc w:val="both"/>
        <w:rPr>
          <w:rFonts w:ascii="Times New Roman" w:hAnsi="Times New Roman" w:cs="Times New Roman"/>
          <w:sz w:val="28"/>
          <w:szCs w:val="28"/>
        </w:rPr>
      </w:pPr>
      <w:r w:rsidRPr="00F31B7B">
        <w:rPr>
          <w:rFonts w:ascii="Times New Roman" w:hAnsi="Times New Roman" w:cs="Times New Roman"/>
          <w:sz w:val="28"/>
          <w:szCs w:val="28"/>
        </w:rPr>
        <w:t>Начальник Департамен</w:t>
      </w:r>
      <w:r w:rsidRPr="001577E8">
        <w:rPr>
          <w:rFonts w:ascii="Times New Roman" w:hAnsi="Times New Roman" w:cs="Times New Roman"/>
          <w:sz w:val="28"/>
          <w:szCs w:val="28"/>
        </w:rPr>
        <w:t xml:space="preserve">та                                                                    </w:t>
      </w:r>
      <w:r>
        <w:rPr>
          <w:rFonts w:ascii="Times New Roman" w:hAnsi="Times New Roman" w:cs="Times New Roman"/>
          <w:sz w:val="28"/>
          <w:szCs w:val="28"/>
        </w:rPr>
        <w:t xml:space="preserve">   </w:t>
      </w:r>
      <w:r w:rsidRPr="001577E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A3A44">
        <w:rPr>
          <w:rFonts w:ascii="Times New Roman" w:hAnsi="Times New Roman" w:cs="Times New Roman"/>
          <w:b/>
          <w:sz w:val="28"/>
          <w:szCs w:val="28"/>
        </w:rPr>
        <w:t>И.</w:t>
      </w:r>
      <w:r>
        <w:rPr>
          <w:rFonts w:ascii="Times New Roman" w:hAnsi="Times New Roman" w:cs="Times New Roman"/>
          <w:b/>
          <w:sz w:val="28"/>
          <w:szCs w:val="28"/>
        </w:rPr>
        <w:t>А</w:t>
      </w:r>
      <w:r w:rsidRPr="003A3A44">
        <w:rPr>
          <w:rFonts w:ascii="Times New Roman" w:hAnsi="Times New Roman" w:cs="Times New Roman"/>
          <w:b/>
          <w:sz w:val="28"/>
          <w:szCs w:val="28"/>
        </w:rPr>
        <w:t>. С</w:t>
      </w:r>
      <w:r>
        <w:rPr>
          <w:rFonts w:ascii="Times New Roman" w:hAnsi="Times New Roman" w:cs="Times New Roman"/>
          <w:b/>
          <w:sz w:val="28"/>
          <w:szCs w:val="28"/>
        </w:rPr>
        <w:t>авина</w:t>
      </w:r>
    </w:p>
    <w:p w:rsidR="00245160" w:rsidRDefault="00245160">
      <w:pPr>
        <w:rPr>
          <w:sz w:val="28"/>
          <w:szCs w:val="28"/>
        </w:rPr>
      </w:pPr>
    </w:p>
    <w:tbl>
      <w:tblPr>
        <w:tblW w:w="10223" w:type="dxa"/>
        <w:tblInd w:w="91" w:type="dxa"/>
        <w:tblLayout w:type="fixed"/>
        <w:tblLook w:val="04A0" w:firstRow="1" w:lastRow="0" w:firstColumn="1" w:lastColumn="0" w:noHBand="0" w:noVBand="1"/>
      </w:tblPr>
      <w:tblGrid>
        <w:gridCol w:w="560"/>
        <w:gridCol w:w="24"/>
        <w:gridCol w:w="2456"/>
        <w:gridCol w:w="521"/>
        <w:gridCol w:w="2410"/>
        <w:gridCol w:w="309"/>
        <w:gridCol w:w="541"/>
        <w:gridCol w:w="1779"/>
        <w:gridCol w:w="206"/>
        <w:gridCol w:w="1417"/>
      </w:tblGrid>
      <w:tr w:rsidR="00CF01AB" w:rsidRPr="00CF01AB" w:rsidTr="009E3485">
        <w:trPr>
          <w:trHeight w:val="315"/>
        </w:trPr>
        <w:tc>
          <w:tcPr>
            <w:tcW w:w="560" w:type="dxa"/>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480"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931"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629" w:type="dxa"/>
            <w:gridSpan w:val="3"/>
            <w:tcBorders>
              <w:top w:val="nil"/>
              <w:left w:val="nil"/>
              <w:bottom w:val="nil"/>
              <w:right w:val="nil"/>
            </w:tcBorders>
            <w:shd w:val="clear" w:color="auto" w:fill="auto"/>
            <w:noWrap/>
            <w:vAlign w:val="bottom"/>
            <w:hideMark/>
          </w:tcPr>
          <w:p w:rsidR="00CF01AB" w:rsidRPr="00CF01AB" w:rsidRDefault="00CF01AB" w:rsidP="00272AA1">
            <w:pPr>
              <w:rPr>
                <w:color w:val="000000"/>
                <w:sz w:val="28"/>
                <w:szCs w:val="24"/>
              </w:rPr>
            </w:pPr>
            <w:r w:rsidRPr="00CF01AB">
              <w:rPr>
                <w:color w:val="000000"/>
                <w:sz w:val="28"/>
                <w:szCs w:val="24"/>
              </w:rPr>
              <w:t>Приложение</w:t>
            </w:r>
          </w:p>
        </w:tc>
        <w:tc>
          <w:tcPr>
            <w:tcW w:w="1623" w:type="dxa"/>
            <w:gridSpan w:val="2"/>
            <w:tcBorders>
              <w:top w:val="nil"/>
              <w:left w:val="nil"/>
              <w:bottom w:val="nil"/>
              <w:right w:val="nil"/>
            </w:tcBorders>
            <w:shd w:val="clear" w:color="auto" w:fill="auto"/>
            <w:noWrap/>
            <w:vAlign w:val="bottom"/>
            <w:hideMark/>
          </w:tcPr>
          <w:p w:rsidR="00CF01AB" w:rsidRPr="00CF01AB" w:rsidRDefault="00CF01AB" w:rsidP="00CF01AB">
            <w:pPr>
              <w:rPr>
                <w:color w:val="000000"/>
                <w:sz w:val="28"/>
                <w:szCs w:val="24"/>
              </w:rPr>
            </w:pPr>
          </w:p>
        </w:tc>
      </w:tr>
      <w:tr w:rsidR="00CF01AB" w:rsidRPr="00CF01AB" w:rsidTr="009E3485">
        <w:trPr>
          <w:trHeight w:val="315"/>
        </w:trPr>
        <w:tc>
          <w:tcPr>
            <w:tcW w:w="560" w:type="dxa"/>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480"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931"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4252" w:type="dxa"/>
            <w:gridSpan w:val="5"/>
            <w:tcBorders>
              <w:top w:val="nil"/>
              <w:left w:val="nil"/>
              <w:bottom w:val="nil"/>
              <w:right w:val="nil"/>
            </w:tcBorders>
            <w:shd w:val="clear" w:color="auto" w:fill="auto"/>
            <w:noWrap/>
            <w:vAlign w:val="bottom"/>
            <w:hideMark/>
          </w:tcPr>
          <w:p w:rsidR="00CF01AB" w:rsidRPr="00CF01AB" w:rsidRDefault="00CF01AB" w:rsidP="00CF01AB">
            <w:pPr>
              <w:rPr>
                <w:color w:val="000000"/>
                <w:sz w:val="28"/>
                <w:szCs w:val="24"/>
              </w:rPr>
            </w:pPr>
            <w:r w:rsidRPr="00CF01AB">
              <w:rPr>
                <w:color w:val="000000"/>
                <w:sz w:val="28"/>
                <w:szCs w:val="24"/>
              </w:rPr>
              <w:t xml:space="preserve">к приказу Департамента бюджета </w:t>
            </w:r>
          </w:p>
        </w:tc>
      </w:tr>
      <w:tr w:rsidR="00CF01AB" w:rsidRPr="00CF01AB" w:rsidTr="009E3485">
        <w:trPr>
          <w:trHeight w:val="315"/>
        </w:trPr>
        <w:tc>
          <w:tcPr>
            <w:tcW w:w="560" w:type="dxa"/>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480"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931"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4252" w:type="dxa"/>
            <w:gridSpan w:val="5"/>
            <w:tcBorders>
              <w:top w:val="nil"/>
              <w:left w:val="nil"/>
              <w:bottom w:val="nil"/>
              <w:right w:val="nil"/>
            </w:tcBorders>
            <w:shd w:val="clear" w:color="auto" w:fill="auto"/>
            <w:noWrap/>
            <w:vAlign w:val="bottom"/>
            <w:hideMark/>
          </w:tcPr>
          <w:p w:rsidR="00CF01AB" w:rsidRPr="00CF01AB" w:rsidRDefault="00CF01AB" w:rsidP="00CF01AB">
            <w:pPr>
              <w:rPr>
                <w:color w:val="000000"/>
                <w:sz w:val="28"/>
                <w:szCs w:val="24"/>
              </w:rPr>
            </w:pPr>
            <w:r w:rsidRPr="00CF01AB">
              <w:rPr>
                <w:color w:val="000000"/>
                <w:sz w:val="28"/>
                <w:szCs w:val="24"/>
              </w:rPr>
              <w:t>и финансов Смоленской области</w:t>
            </w:r>
          </w:p>
        </w:tc>
      </w:tr>
      <w:tr w:rsidR="00CF01AB" w:rsidRPr="00CF01AB" w:rsidTr="009E3485">
        <w:trPr>
          <w:trHeight w:val="315"/>
        </w:trPr>
        <w:tc>
          <w:tcPr>
            <w:tcW w:w="560" w:type="dxa"/>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480"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931"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4252" w:type="dxa"/>
            <w:gridSpan w:val="5"/>
            <w:tcBorders>
              <w:top w:val="nil"/>
              <w:left w:val="nil"/>
              <w:bottom w:val="nil"/>
              <w:right w:val="nil"/>
            </w:tcBorders>
            <w:shd w:val="clear" w:color="auto" w:fill="auto"/>
            <w:noWrap/>
            <w:vAlign w:val="bottom"/>
            <w:hideMark/>
          </w:tcPr>
          <w:p w:rsidR="00CF01AB" w:rsidRPr="00CF01AB" w:rsidRDefault="00A011E8" w:rsidP="00272AA1">
            <w:pPr>
              <w:rPr>
                <w:color w:val="000000"/>
                <w:sz w:val="28"/>
                <w:szCs w:val="24"/>
              </w:rPr>
            </w:pPr>
            <w:r>
              <w:rPr>
                <w:color w:val="000000"/>
                <w:sz w:val="28"/>
                <w:szCs w:val="24"/>
              </w:rPr>
              <w:t>от «___»_</w:t>
            </w:r>
            <w:r w:rsidR="00272AA1">
              <w:rPr>
                <w:color w:val="000000"/>
                <w:sz w:val="28"/>
                <w:szCs w:val="24"/>
              </w:rPr>
              <w:t>______2020</w:t>
            </w:r>
            <w:r w:rsidR="00CF01AB" w:rsidRPr="00CF01AB">
              <w:rPr>
                <w:color w:val="000000"/>
                <w:sz w:val="28"/>
                <w:szCs w:val="24"/>
              </w:rPr>
              <w:t xml:space="preserve"> года № ___</w:t>
            </w:r>
          </w:p>
        </w:tc>
      </w:tr>
      <w:tr w:rsidR="00CF01AB" w:rsidRPr="00CF01AB" w:rsidTr="009E3485">
        <w:trPr>
          <w:trHeight w:val="300"/>
        </w:trPr>
        <w:tc>
          <w:tcPr>
            <w:tcW w:w="560" w:type="dxa"/>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480"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931"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629" w:type="dxa"/>
            <w:gridSpan w:val="3"/>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8"/>
                <w:szCs w:val="22"/>
              </w:rPr>
            </w:pPr>
          </w:p>
        </w:tc>
        <w:tc>
          <w:tcPr>
            <w:tcW w:w="1623"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8"/>
                <w:szCs w:val="22"/>
              </w:rPr>
            </w:pPr>
          </w:p>
        </w:tc>
      </w:tr>
      <w:tr w:rsidR="00CF01AB" w:rsidRPr="00CF01AB" w:rsidTr="009E3485">
        <w:trPr>
          <w:trHeight w:val="300"/>
        </w:trPr>
        <w:tc>
          <w:tcPr>
            <w:tcW w:w="560" w:type="dxa"/>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480"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931"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629" w:type="dxa"/>
            <w:gridSpan w:val="3"/>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1623"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r>
      <w:tr w:rsidR="00CF01AB" w:rsidRPr="00CF01AB" w:rsidTr="009E3485">
        <w:trPr>
          <w:trHeight w:val="300"/>
        </w:trPr>
        <w:tc>
          <w:tcPr>
            <w:tcW w:w="560" w:type="dxa"/>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480"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931"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2629" w:type="dxa"/>
            <w:gridSpan w:val="3"/>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c>
          <w:tcPr>
            <w:tcW w:w="1623" w:type="dxa"/>
            <w:gridSpan w:val="2"/>
            <w:tcBorders>
              <w:top w:val="nil"/>
              <w:left w:val="nil"/>
              <w:bottom w:val="nil"/>
              <w:right w:val="nil"/>
            </w:tcBorders>
            <w:shd w:val="clear" w:color="auto" w:fill="auto"/>
            <w:noWrap/>
            <w:vAlign w:val="bottom"/>
            <w:hideMark/>
          </w:tcPr>
          <w:p w:rsidR="00CF01AB" w:rsidRPr="00CF01AB" w:rsidRDefault="00CF01AB" w:rsidP="00CF01AB">
            <w:pPr>
              <w:rPr>
                <w:rFonts w:ascii="Calibri" w:hAnsi="Calibri"/>
                <w:color w:val="000000"/>
                <w:sz w:val="22"/>
                <w:szCs w:val="22"/>
              </w:rPr>
            </w:pPr>
          </w:p>
        </w:tc>
      </w:tr>
      <w:tr w:rsidR="00CF01AB" w:rsidRPr="00CF01AB" w:rsidTr="009E3485">
        <w:trPr>
          <w:trHeight w:val="375"/>
        </w:trPr>
        <w:tc>
          <w:tcPr>
            <w:tcW w:w="10223" w:type="dxa"/>
            <w:gridSpan w:val="10"/>
            <w:tcBorders>
              <w:top w:val="nil"/>
              <w:left w:val="nil"/>
              <w:bottom w:val="nil"/>
              <w:right w:val="nil"/>
            </w:tcBorders>
            <w:shd w:val="clear" w:color="auto" w:fill="auto"/>
            <w:hideMark/>
          </w:tcPr>
          <w:p w:rsidR="00CF01AB" w:rsidRPr="00CF01AB" w:rsidRDefault="00CF01AB" w:rsidP="00CF01AB">
            <w:pPr>
              <w:jc w:val="center"/>
              <w:rPr>
                <w:b/>
                <w:bCs/>
                <w:color w:val="000000"/>
                <w:sz w:val="28"/>
                <w:szCs w:val="28"/>
              </w:rPr>
            </w:pPr>
            <w:r w:rsidRPr="00CF01AB">
              <w:rPr>
                <w:b/>
                <w:bCs/>
                <w:color w:val="000000"/>
                <w:sz w:val="28"/>
                <w:szCs w:val="28"/>
              </w:rPr>
              <w:t>Отчет</w:t>
            </w:r>
          </w:p>
        </w:tc>
      </w:tr>
      <w:tr w:rsidR="00CF01AB" w:rsidRPr="00CF01AB" w:rsidTr="009E3485">
        <w:trPr>
          <w:trHeight w:val="390"/>
        </w:trPr>
        <w:tc>
          <w:tcPr>
            <w:tcW w:w="6280" w:type="dxa"/>
            <w:gridSpan w:val="6"/>
            <w:tcBorders>
              <w:top w:val="nil"/>
              <w:left w:val="nil"/>
              <w:bottom w:val="nil"/>
              <w:right w:val="nil"/>
            </w:tcBorders>
            <w:shd w:val="clear" w:color="auto" w:fill="auto"/>
            <w:hideMark/>
          </w:tcPr>
          <w:p w:rsidR="00CF01AB" w:rsidRPr="00CF01AB" w:rsidRDefault="00CF01AB" w:rsidP="00CF01AB">
            <w:pPr>
              <w:jc w:val="right"/>
              <w:rPr>
                <w:b/>
                <w:bCs/>
                <w:color w:val="000000"/>
                <w:sz w:val="28"/>
                <w:szCs w:val="28"/>
              </w:rPr>
            </w:pPr>
            <w:r w:rsidRPr="00CF01AB">
              <w:rPr>
                <w:b/>
                <w:bCs/>
                <w:color w:val="000000"/>
                <w:sz w:val="28"/>
                <w:szCs w:val="28"/>
              </w:rPr>
              <w:t>муниципального образования</w:t>
            </w:r>
          </w:p>
        </w:tc>
        <w:tc>
          <w:tcPr>
            <w:tcW w:w="2320" w:type="dxa"/>
            <w:gridSpan w:val="2"/>
            <w:tcBorders>
              <w:top w:val="nil"/>
              <w:left w:val="nil"/>
              <w:bottom w:val="single" w:sz="4" w:space="0" w:color="auto"/>
              <w:right w:val="nil"/>
            </w:tcBorders>
            <w:shd w:val="clear" w:color="auto" w:fill="auto"/>
            <w:hideMark/>
          </w:tcPr>
          <w:p w:rsidR="00CF01AB" w:rsidRPr="00CF01AB" w:rsidRDefault="00CF01AB" w:rsidP="00CF01AB">
            <w:pPr>
              <w:rPr>
                <w:b/>
                <w:bCs/>
                <w:color w:val="000000"/>
                <w:sz w:val="28"/>
                <w:szCs w:val="28"/>
              </w:rPr>
            </w:pPr>
            <w:r w:rsidRPr="00CF01AB">
              <w:rPr>
                <w:b/>
                <w:bCs/>
                <w:color w:val="000000"/>
                <w:sz w:val="28"/>
                <w:szCs w:val="28"/>
              </w:rPr>
              <w:t> </w:t>
            </w:r>
          </w:p>
        </w:tc>
        <w:tc>
          <w:tcPr>
            <w:tcW w:w="1623" w:type="dxa"/>
            <w:gridSpan w:val="2"/>
            <w:tcBorders>
              <w:top w:val="nil"/>
              <w:left w:val="nil"/>
              <w:bottom w:val="single" w:sz="4" w:space="0" w:color="auto"/>
              <w:right w:val="nil"/>
            </w:tcBorders>
            <w:shd w:val="clear" w:color="auto" w:fill="auto"/>
            <w:hideMark/>
          </w:tcPr>
          <w:p w:rsidR="00CF01AB" w:rsidRPr="00CF01AB" w:rsidRDefault="00CF01AB" w:rsidP="00CF01AB">
            <w:pPr>
              <w:rPr>
                <w:b/>
                <w:bCs/>
                <w:color w:val="000000"/>
                <w:sz w:val="28"/>
                <w:szCs w:val="28"/>
              </w:rPr>
            </w:pPr>
            <w:r w:rsidRPr="00CF01AB">
              <w:rPr>
                <w:b/>
                <w:bCs/>
                <w:color w:val="000000"/>
                <w:sz w:val="28"/>
                <w:szCs w:val="28"/>
              </w:rPr>
              <w:t> </w:t>
            </w:r>
          </w:p>
        </w:tc>
      </w:tr>
      <w:tr w:rsidR="00CF01AB" w:rsidRPr="00CF01AB" w:rsidTr="009E3485">
        <w:trPr>
          <w:trHeight w:val="285"/>
        </w:trPr>
        <w:tc>
          <w:tcPr>
            <w:tcW w:w="10223" w:type="dxa"/>
            <w:gridSpan w:val="10"/>
            <w:tcBorders>
              <w:top w:val="nil"/>
              <w:left w:val="nil"/>
              <w:bottom w:val="nil"/>
              <w:right w:val="nil"/>
            </w:tcBorders>
            <w:shd w:val="clear" w:color="auto" w:fill="auto"/>
            <w:hideMark/>
          </w:tcPr>
          <w:p w:rsidR="00CF01AB" w:rsidRPr="00CF01AB" w:rsidRDefault="00CF01AB" w:rsidP="00CF01AB">
            <w:pPr>
              <w:jc w:val="center"/>
              <w:rPr>
                <w:color w:val="000000"/>
              </w:rPr>
            </w:pPr>
            <w:r w:rsidRPr="00CF01AB">
              <w:rPr>
                <w:color w:val="000000"/>
              </w:rPr>
              <w:t xml:space="preserve">                                                                                                                          (наименование муниципального района)</w:t>
            </w:r>
          </w:p>
        </w:tc>
      </w:tr>
      <w:tr w:rsidR="00CF01AB" w:rsidRPr="00CF01AB" w:rsidTr="009E3485">
        <w:trPr>
          <w:trHeight w:val="1875"/>
        </w:trPr>
        <w:tc>
          <w:tcPr>
            <w:tcW w:w="10223" w:type="dxa"/>
            <w:gridSpan w:val="10"/>
            <w:tcBorders>
              <w:top w:val="nil"/>
              <w:left w:val="nil"/>
              <w:bottom w:val="nil"/>
              <w:right w:val="nil"/>
            </w:tcBorders>
            <w:shd w:val="clear" w:color="auto" w:fill="auto"/>
            <w:hideMark/>
          </w:tcPr>
          <w:p w:rsidR="00CF01AB" w:rsidRPr="00CF01AB" w:rsidRDefault="00CF01AB" w:rsidP="00CF01AB">
            <w:pPr>
              <w:jc w:val="center"/>
              <w:rPr>
                <w:b/>
                <w:bCs/>
                <w:color w:val="000000"/>
                <w:sz w:val="28"/>
                <w:szCs w:val="28"/>
              </w:rPr>
            </w:pPr>
            <w:r w:rsidRPr="00CF01AB">
              <w:rPr>
                <w:b/>
                <w:bCs/>
                <w:color w:val="000000"/>
                <w:sz w:val="28"/>
                <w:szCs w:val="28"/>
              </w:rPr>
              <w:t xml:space="preserve">Смоленской </w:t>
            </w:r>
            <w:r w:rsidRPr="00A03F8B">
              <w:rPr>
                <w:b/>
                <w:bCs/>
                <w:color w:val="000000"/>
                <w:sz w:val="28"/>
                <w:szCs w:val="28"/>
              </w:rPr>
              <w:t xml:space="preserve">области </w:t>
            </w:r>
            <w:r w:rsidR="00A03F8B" w:rsidRPr="00A03F8B">
              <w:rPr>
                <w:b/>
                <w:sz w:val="28"/>
                <w:szCs w:val="28"/>
              </w:rPr>
              <w:t>о расходовании 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sidRPr="00CF01AB">
              <w:rPr>
                <w:b/>
                <w:bCs/>
                <w:color w:val="000000"/>
                <w:sz w:val="28"/>
                <w:szCs w:val="28"/>
              </w:rPr>
              <w:t xml:space="preserve"> по состоянию на 01__________20__ года</w:t>
            </w:r>
          </w:p>
        </w:tc>
      </w:tr>
      <w:tr w:rsidR="00CF01AB" w:rsidRPr="00CF01AB" w:rsidTr="009E3485">
        <w:trPr>
          <w:trHeight w:val="375"/>
        </w:trPr>
        <w:tc>
          <w:tcPr>
            <w:tcW w:w="10223" w:type="dxa"/>
            <w:gridSpan w:val="10"/>
            <w:tcBorders>
              <w:top w:val="nil"/>
              <w:left w:val="nil"/>
              <w:bottom w:val="nil"/>
              <w:right w:val="nil"/>
            </w:tcBorders>
            <w:shd w:val="clear" w:color="auto" w:fill="auto"/>
            <w:hideMark/>
          </w:tcPr>
          <w:p w:rsidR="00CF01AB" w:rsidRPr="00CF01AB" w:rsidRDefault="00CF01AB" w:rsidP="00CF01AB">
            <w:pPr>
              <w:jc w:val="center"/>
              <w:rPr>
                <w:b/>
                <w:bCs/>
                <w:color w:val="000000"/>
                <w:sz w:val="28"/>
                <w:szCs w:val="28"/>
              </w:rPr>
            </w:pPr>
          </w:p>
        </w:tc>
      </w:tr>
      <w:tr w:rsidR="00CF01AB" w:rsidRPr="00CF01AB" w:rsidTr="009E3485">
        <w:trPr>
          <w:trHeight w:val="375"/>
        </w:trPr>
        <w:tc>
          <w:tcPr>
            <w:tcW w:w="10223" w:type="dxa"/>
            <w:gridSpan w:val="10"/>
            <w:tcBorders>
              <w:top w:val="nil"/>
              <w:left w:val="nil"/>
              <w:bottom w:val="nil"/>
              <w:right w:val="nil"/>
            </w:tcBorders>
            <w:shd w:val="clear" w:color="auto" w:fill="auto"/>
            <w:hideMark/>
          </w:tcPr>
          <w:p w:rsidR="00CF01AB" w:rsidRPr="00CF01AB" w:rsidRDefault="00CF01AB" w:rsidP="00CF01AB">
            <w:pPr>
              <w:jc w:val="right"/>
              <w:rPr>
                <w:color w:val="000000"/>
                <w:sz w:val="28"/>
                <w:szCs w:val="28"/>
              </w:rPr>
            </w:pPr>
            <w:r w:rsidRPr="00CF01AB">
              <w:rPr>
                <w:color w:val="000000"/>
                <w:sz w:val="28"/>
                <w:szCs w:val="28"/>
              </w:rPr>
              <w:t>тыс. рублей</w:t>
            </w:r>
          </w:p>
        </w:tc>
      </w:tr>
      <w:tr w:rsidR="00CF01AB" w:rsidRPr="00CF01AB" w:rsidTr="009E3485">
        <w:trPr>
          <w:trHeight w:val="555"/>
        </w:trPr>
        <w:tc>
          <w:tcPr>
            <w:tcW w:w="58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 xml:space="preserve">№ </w:t>
            </w:r>
            <w:proofErr w:type="gramStart"/>
            <w:r w:rsidRPr="00CF01AB">
              <w:rPr>
                <w:color w:val="000000"/>
                <w:sz w:val="24"/>
                <w:szCs w:val="24"/>
              </w:rPr>
              <w:t>п</w:t>
            </w:r>
            <w:proofErr w:type="gramEnd"/>
            <w:r w:rsidRPr="00CF01AB">
              <w:rPr>
                <w:color w:val="000000"/>
                <w:sz w:val="24"/>
                <w:szCs w:val="24"/>
              </w:rPr>
              <w:t>/п</w:t>
            </w:r>
          </w:p>
        </w:tc>
        <w:tc>
          <w:tcPr>
            <w:tcW w:w="297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Наименование поселений, входящих в состав муниципального района</w:t>
            </w:r>
          </w:p>
        </w:tc>
        <w:tc>
          <w:tcPr>
            <w:tcW w:w="326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Дотации на выравнивание бюджетной обеспеченности поселений, предусмотренные бюджету муниципального района, за счет средств областного бюджета</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Поступило в бюджет муниципального района из областного бюджета</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Перечислено в бюджеты поселений</w:t>
            </w:r>
          </w:p>
        </w:tc>
      </w:tr>
      <w:tr w:rsidR="00CF01AB" w:rsidRPr="00CF01AB" w:rsidTr="009E3485">
        <w:trPr>
          <w:trHeight w:val="1470"/>
        </w:trPr>
        <w:tc>
          <w:tcPr>
            <w:tcW w:w="584" w:type="dxa"/>
            <w:gridSpan w:val="2"/>
            <w:vMerge/>
            <w:tcBorders>
              <w:top w:val="single" w:sz="4" w:space="0" w:color="auto"/>
              <w:left w:val="single" w:sz="4" w:space="0" w:color="auto"/>
              <w:bottom w:val="single" w:sz="4" w:space="0" w:color="000000"/>
              <w:right w:val="single" w:sz="4" w:space="0" w:color="auto"/>
            </w:tcBorders>
            <w:vAlign w:val="center"/>
            <w:hideMark/>
          </w:tcPr>
          <w:p w:rsidR="00CF01AB" w:rsidRPr="00CF01AB" w:rsidRDefault="00CF01AB" w:rsidP="00CF01AB">
            <w:pPr>
              <w:rPr>
                <w:color w:val="000000"/>
                <w:sz w:val="24"/>
                <w:szCs w:val="24"/>
              </w:rPr>
            </w:pPr>
          </w:p>
        </w:tc>
        <w:tc>
          <w:tcPr>
            <w:tcW w:w="2977" w:type="dxa"/>
            <w:gridSpan w:val="2"/>
            <w:vMerge/>
            <w:tcBorders>
              <w:top w:val="single" w:sz="4" w:space="0" w:color="auto"/>
              <w:left w:val="single" w:sz="4" w:space="0" w:color="auto"/>
              <w:bottom w:val="single" w:sz="4" w:space="0" w:color="auto"/>
              <w:right w:val="single" w:sz="4" w:space="0" w:color="auto"/>
            </w:tcBorders>
            <w:vAlign w:val="center"/>
            <w:hideMark/>
          </w:tcPr>
          <w:p w:rsidR="00CF01AB" w:rsidRPr="00CF01AB" w:rsidRDefault="00CF01AB" w:rsidP="00CF01AB">
            <w:pPr>
              <w:rPr>
                <w:color w:val="000000"/>
                <w:sz w:val="24"/>
                <w:szCs w:val="24"/>
              </w:rPr>
            </w:pPr>
          </w:p>
        </w:tc>
        <w:tc>
          <w:tcPr>
            <w:tcW w:w="3260" w:type="dxa"/>
            <w:gridSpan w:val="3"/>
            <w:vMerge/>
            <w:tcBorders>
              <w:top w:val="single" w:sz="4" w:space="0" w:color="auto"/>
              <w:left w:val="single" w:sz="4" w:space="0" w:color="auto"/>
              <w:bottom w:val="single" w:sz="4" w:space="0" w:color="auto"/>
              <w:right w:val="single" w:sz="4" w:space="0" w:color="auto"/>
            </w:tcBorders>
            <w:vAlign w:val="center"/>
            <w:hideMark/>
          </w:tcPr>
          <w:p w:rsidR="00CF01AB" w:rsidRPr="00CF01AB" w:rsidRDefault="00CF01AB" w:rsidP="00CF01AB">
            <w:pPr>
              <w:rPr>
                <w:color w:val="000000"/>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CF01AB" w:rsidRPr="00CF01AB" w:rsidRDefault="00CF01AB" w:rsidP="00CF01AB">
            <w:pPr>
              <w:rPr>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F01AB" w:rsidRPr="00CF01AB" w:rsidRDefault="00CF01AB" w:rsidP="00CF01AB">
            <w:pPr>
              <w:rPr>
                <w:color w:val="000000"/>
                <w:sz w:val="24"/>
                <w:szCs w:val="24"/>
              </w:rPr>
            </w:pPr>
          </w:p>
        </w:tc>
      </w:tr>
      <w:tr w:rsidR="00CF01AB" w:rsidRPr="00CF01AB" w:rsidTr="009E3485">
        <w:trPr>
          <w:trHeight w:val="315"/>
        </w:trPr>
        <w:tc>
          <w:tcPr>
            <w:tcW w:w="584" w:type="dxa"/>
            <w:gridSpan w:val="2"/>
            <w:tcBorders>
              <w:top w:val="nil"/>
              <w:left w:val="single" w:sz="4" w:space="0" w:color="auto"/>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1</w:t>
            </w:r>
          </w:p>
        </w:tc>
        <w:tc>
          <w:tcPr>
            <w:tcW w:w="2977" w:type="dxa"/>
            <w:gridSpan w:val="2"/>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2</w:t>
            </w:r>
          </w:p>
        </w:tc>
        <w:tc>
          <w:tcPr>
            <w:tcW w:w="3260" w:type="dxa"/>
            <w:gridSpan w:val="3"/>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3</w:t>
            </w:r>
          </w:p>
        </w:tc>
        <w:tc>
          <w:tcPr>
            <w:tcW w:w="1985" w:type="dxa"/>
            <w:gridSpan w:val="2"/>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4</w:t>
            </w:r>
          </w:p>
        </w:tc>
        <w:tc>
          <w:tcPr>
            <w:tcW w:w="1417" w:type="dxa"/>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5</w:t>
            </w:r>
          </w:p>
        </w:tc>
      </w:tr>
      <w:tr w:rsidR="00CF01AB" w:rsidRPr="00CF01AB" w:rsidTr="009E3485">
        <w:trPr>
          <w:trHeight w:val="315"/>
        </w:trPr>
        <w:tc>
          <w:tcPr>
            <w:tcW w:w="584" w:type="dxa"/>
            <w:gridSpan w:val="2"/>
            <w:tcBorders>
              <w:top w:val="nil"/>
              <w:left w:val="single" w:sz="4" w:space="0" w:color="auto"/>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1.</w:t>
            </w:r>
          </w:p>
        </w:tc>
        <w:tc>
          <w:tcPr>
            <w:tcW w:w="2977" w:type="dxa"/>
            <w:gridSpan w:val="2"/>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 </w:t>
            </w:r>
          </w:p>
        </w:tc>
        <w:tc>
          <w:tcPr>
            <w:tcW w:w="3260" w:type="dxa"/>
            <w:gridSpan w:val="3"/>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 </w:t>
            </w:r>
          </w:p>
        </w:tc>
        <w:tc>
          <w:tcPr>
            <w:tcW w:w="1985" w:type="dxa"/>
            <w:gridSpan w:val="2"/>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X</w:t>
            </w:r>
          </w:p>
        </w:tc>
        <w:tc>
          <w:tcPr>
            <w:tcW w:w="1417" w:type="dxa"/>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 </w:t>
            </w:r>
          </w:p>
        </w:tc>
      </w:tr>
      <w:tr w:rsidR="00CF01AB" w:rsidRPr="00CF01AB" w:rsidTr="009E3485">
        <w:trPr>
          <w:trHeight w:val="315"/>
        </w:trPr>
        <w:tc>
          <w:tcPr>
            <w:tcW w:w="584" w:type="dxa"/>
            <w:gridSpan w:val="2"/>
            <w:tcBorders>
              <w:top w:val="nil"/>
              <w:left w:val="single" w:sz="4" w:space="0" w:color="auto"/>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2.</w:t>
            </w:r>
          </w:p>
        </w:tc>
        <w:tc>
          <w:tcPr>
            <w:tcW w:w="2977" w:type="dxa"/>
            <w:gridSpan w:val="2"/>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 </w:t>
            </w:r>
          </w:p>
        </w:tc>
        <w:tc>
          <w:tcPr>
            <w:tcW w:w="3260" w:type="dxa"/>
            <w:gridSpan w:val="3"/>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 </w:t>
            </w:r>
          </w:p>
        </w:tc>
        <w:tc>
          <w:tcPr>
            <w:tcW w:w="1985" w:type="dxa"/>
            <w:gridSpan w:val="2"/>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X</w:t>
            </w:r>
          </w:p>
        </w:tc>
        <w:tc>
          <w:tcPr>
            <w:tcW w:w="1417" w:type="dxa"/>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 </w:t>
            </w:r>
          </w:p>
        </w:tc>
      </w:tr>
      <w:tr w:rsidR="00CF01AB" w:rsidRPr="00CF01AB" w:rsidTr="009E3485">
        <w:trPr>
          <w:trHeight w:val="315"/>
        </w:trPr>
        <w:tc>
          <w:tcPr>
            <w:tcW w:w="584" w:type="dxa"/>
            <w:gridSpan w:val="2"/>
            <w:tcBorders>
              <w:top w:val="nil"/>
              <w:left w:val="single" w:sz="4" w:space="0" w:color="auto"/>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3.</w:t>
            </w:r>
          </w:p>
        </w:tc>
        <w:tc>
          <w:tcPr>
            <w:tcW w:w="2977" w:type="dxa"/>
            <w:gridSpan w:val="2"/>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 </w:t>
            </w:r>
          </w:p>
        </w:tc>
        <w:tc>
          <w:tcPr>
            <w:tcW w:w="3260" w:type="dxa"/>
            <w:gridSpan w:val="3"/>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 </w:t>
            </w:r>
          </w:p>
        </w:tc>
        <w:tc>
          <w:tcPr>
            <w:tcW w:w="1985" w:type="dxa"/>
            <w:gridSpan w:val="2"/>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X</w:t>
            </w:r>
          </w:p>
        </w:tc>
        <w:tc>
          <w:tcPr>
            <w:tcW w:w="1417" w:type="dxa"/>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 </w:t>
            </w:r>
          </w:p>
        </w:tc>
      </w:tr>
      <w:tr w:rsidR="00CF01AB" w:rsidRPr="00CF01AB" w:rsidTr="009E3485">
        <w:trPr>
          <w:trHeight w:val="315"/>
        </w:trPr>
        <w:tc>
          <w:tcPr>
            <w:tcW w:w="584" w:type="dxa"/>
            <w:gridSpan w:val="2"/>
            <w:tcBorders>
              <w:top w:val="nil"/>
              <w:left w:val="single" w:sz="4" w:space="0" w:color="auto"/>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 </w:t>
            </w:r>
          </w:p>
        </w:tc>
        <w:tc>
          <w:tcPr>
            <w:tcW w:w="2977" w:type="dxa"/>
            <w:gridSpan w:val="2"/>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Всего по району</w:t>
            </w:r>
          </w:p>
        </w:tc>
        <w:tc>
          <w:tcPr>
            <w:tcW w:w="3260" w:type="dxa"/>
            <w:gridSpan w:val="3"/>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p>
        </w:tc>
        <w:tc>
          <w:tcPr>
            <w:tcW w:w="1985" w:type="dxa"/>
            <w:gridSpan w:val="2"/>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r w:rsidRPr="00CF01AB">
              <w:rPr>
                <w:color w:val="000000"/>
                <w:sz w:val="24"/>
                <w:szCs w:val="24"/>
              </w:rPr>
              <w:t> </w:t>
            </w:r>
          </w:p>
        </w:tc>
        <w:tc>
          <w:tcPr>
            <w:tcW w:w="1417" w:type="dxa"/>
            <w:tcBorders>
              <w:top w:val="nil"/>
              <w:left w:val="nil"/>
              <w:bottom w:val="single" w:sz="4" w:space="0" w:color="auto"/>
              <w:right w:val="single" w:sz="4" w:space="0" w:color="auto"/>
            </w:tcBorders>
            <w:shd w:val="clear" w:color="auto" w:fill="auto"/>
            <w:hideMark/>
          </w:tcPr>
          <w:p w:rsidR="00CF01AB" w:rsidRPr="00CF01AB" w:rsidRDefault="00CF01AB" w:rsidP="00CF01AB">
            <w:pPr>
              <w:jc w:val="center"/>
              <w:rPr>
                <w:color w:val="000000"/>
                <w:sz w:val="24"/>
                <w:szCs w:val="24"/>
              </w:rPr>
            </w:pPr>
          </w:p>
        </w:tc>
      </w:tr>
    </w:tbl>
    <w:p w:rsidR="00AF59B2" w:rsidRDefault="00AF59B2" w:rsidP="00CF01AB">
      <w:pPr>
        <w:tabs>
          <w:tab w:val="left" w:pos="6028"/>
        </w:tabs>
      </w:pPr>
    </w:p>
    <w:p w:rsidR="00CF01AB" w:rsidRDefault="00CF01AB" w:rsidP="00CF01AB">
      <w:pPr>
        <w:tabs>
          <w:tab w:val="left" w:pos="6028"/>
        </w:tabs>
      </w:pPr>
    </w:p>
    <w:p w:rsidR="00CF01AB" w:rsidRDefault="00CF01AB" w:rsidP="00CF01AB">
      <w:pPr>
        <w:tabs>
          <w:tab w:val="left" w:pos="6028"/>
        </w:tabs>
      </w:pPr>
    </w:p>
    <w:p w:rsidR="00CF01AB" w:rsidRDefault="00CF01AB" w:rsidP="00CF01AB">
      <w:pPr>
        <w:tabs>
          <w:tab w:val="left" w:pos="6028"/>
        </w:tabs>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709"/>
        <w:gridCol w:w="1701"/>
        <w:gridCol w:w="1275"/>
        <w:gridCol w:w="2375"/>
      </w:tblGrid>
      <w:tr w:rsidR="00CF01AB" w:rsidTr="009D4897">
        <w:trPr>
          <w:trHeight w:val="310"/>
        </w:trPr>
        <w:tc>
          <w:tcPr>
            <w:tcW w:w="4361" w:type="dxa"/>
            <w:vMerge w:val="restart"/>
          </w:tcPr>
          <w:p w:rsidR="00CF01AB" w:rsidRDefault="00CF01AB" w:rsidP="009D4897">
            <w:pPr>
              <w:pStyle w:val="ConsNormal"/>
              <w:widowControl/>
              <w:ind w:right="0" w:firstLine="0"/>
              <w:jc w:val="both"/>
              <w:rPr>
                <w:rFonts w:ascii="Times New Roman" w:hAnsi="Times New Roman" w:cs="Times New Roman"/>
                <w:sz w:val="28"/>
                <w:szCs w:val="28"/>
              </w:rPr>
            </w:pPr>
            <w:r w:rsidRPr="00AF59B2">
              <w:rPr>
                <w:rFonts w:ascii="Times New Roman" w:hAnsi="Times New Roman" w:cs="Times New Roman"/>
                <w:sz w:val="24"/>
                <w:szCs w:val="28"/>
              </w:rPr>
              <w:t>Руководитель финансового органа муниципального образования</w:t>
            </w:r>
          </w:p>
        </w:tc>
        <w:tc>
          <w:tcPr>
            <w:tcW w:w="709" w:type="dxa"/>
          </w:tcPr>
          <w:p w:rsidR="00CF01AB" w:rsidRDefault="00CF01AB" w:rsidP="009D4897">
            <w:pPr>
              <w:pStyle w:val="ConsNormal"/>
              <w:widowControl/>
              <w:ind w:right="0" w:firstLine="0"/>
              <w:jc w:val="both"/>
              <w:rPr>
                <w:rFonts w:ascii="Times New Roman" w:hAnsi="Times New Roman" w:cs="Times New Roman"/>
                <w:sz w:val="28"/>
                <w:szCs w:val="28"/>
              </w:rPr>
            </w:pPr>
          </w:p>
        </w:tc>
        <w:tc>
          <w:tcPr>
            <w:tcW w:w="1701" w:type="dxa"/>
            <w:tcBorders>
              <w:bottom w:val="single" w:sz="4" w:space="0" w:color="auto"/>
            </w:tcBorders>
          </w:tcPr>
          <w:p w:rsidR="00CF01AB" w:rsidRDefault="00CF01AB" w:rsidP="009D4897">
            <w:pPr>
              <w:pStyle w:val="ConsNormal"/>
              <w:widowControl/>
              <w:ind w:right="0" w:firstLine="0"/>
              <w:jc w:val="both"/>
              <w:rPr>
                <w:rFonts w:ascii="Times New Roman" w:hAnsi="Times New Roman" w:cs="Times New Roman"/>
                <w:sz w:val="28"/>
                <w:szCs w:val="28"/>
              </w:rPr>
            </w:pPr>
          </w:p>
        </w:tc>
        <w:tc>
          <w:tcPr>
            <w:tcW w:w="1275" w:type="dxa"/>
            <w:vMerge w:val="restart"/>
          </w:tcPr>
          <w:p w:rsidR="00CF01AB" w:rsidRDefault="00CF01AB" w:rsidP="009D4897">
            <w:pPr>
              <w:pStyle w:val="ConsNormal"/>
              <w:widowControl/>
              <w:ind w:right="0" w:firstLine="0"/>
              <w:jc w:val="both"/>
              <w:rPr>
                <w:rFonts w:ascii="Times New Roman" w:hAnsi="Times New Roman" w:cs="Times New Roman"/>
                <w:sz w:val="28"/>
                <w:szCs w:val="28"/>
              </w:rPr>
            </w:pPr>
          </w:p>
        </w:tc>
        <w:tc>
          <w:tcPr>
            <w:tcW w:w="2375" w:type="dxa"/>
            <w:tcBorders>
              <w:bottom w:val="single" w:sz="4" w:space="0" w:color="auto"/>
            </w:tcBorders>
          </w:tcPr>
          <w:p w:rsidR="00CF01AB" w:rsidRDefault="00CF01AB" w:rsidP="009D4897">
            <w:pPr>
              <w:pStyle w:val="ConsNormal"/>
              <w:widowControl/>
              <w:ind w:right="0" w:firstLine="0"/>
              <w:jc w:val="both"/>
              <w:rPr>
                <w:rFonts w:ascii="Times New Roman" w:hAnsi="Times New Roman" w:cs="Times New Roman"/>
                <w:sz w:val="28"/>
                <w:szCs w:val="28"/>
              </w:rPr>
            </w:pPr>
          </w:p>
        </w:tc>
      </w:tr>
      <w:tr w:rsidR="00CF01AB" w:rsidTr="009D4897">
        <w:trPr>
          <w:trHeight w:val="310"/>
        </w:trPr>
        <w:tc>
          <w:tcPr>
            <w:tcW w:w="4361" w:type="dxa"/>
            <w:vMerge/>
          </w:tcPr>
          <w:p w:rsidR="00CF01AB" w:rsidRPr="00AF59B2" w:rsidRDefault="00CF01AB" w:rsidP="009D4897">
            <w:pPr>
              <w:pStyle w:val="ConsNormal"/>
              <w:widowControl/>
              <w:ind w:right="0" w:firstLine="0"/>
              <w:jc w:val="both"/>
              <w:rPr>
                <w:rFonts w:ascii="Times New Roman" w:hAnsi="Times New Roman" w:cs="Times New Roman"/>
                <w:sz w:val="24"/>
                <w:szCs w:val="28"/>
              </w:rPr>
            </w:pPr>
          </w:p>
        </w:tc>
        <w:tc>
          <w:tcPr>
            <w:tcW w:w="709" w:type="dxa"/>
          </w:tcPr>
          <w:p w:rsidR="00CF01AB" w:rsidRPr="00AF59B2" w:rsidRDefault="00CF01AB" w:rsidP="009D4897">
            <w:pPr>
              <w:pStyle w:val="ConsNormal"/>
              <w:widowControl/>
              <w:ind w:right="0" w:firstLine="0"/>
              <w:jc w:val="center"/>
              <w:rPr>
                <w:rFonts w:ascii="Times New Roman" w:hAnsi="Times New Roman" w:cs="Times New Roman"/>
                <w:sz w:val="20"/>
                <w:szCs w:val="28"/>
              </w:rPr>
            </w:pPr>
          </w:p>
        </w:tc>
        <w:tc>
          <w:tcPr>
            <w:tcW w:w="1701" w:type="dxa"/>
            <w:tcBorders>
              <w:top w:val="single" w:sz="4" w:space="0" w:color="auto"/>
            </w:tcBorders>
          </w:tcPr>
          <w:p w:rsidR="00CF01AB" w:rsidRDefault="00CF01AB" w:rsidP="009D4897">
            <w:pPr>
              <w:pStyle w:val="ConsNormal"/>
              <w:widowControl/>
              <w:ind w:right="0" w:firstLine="0"/>
              <w:jc w:val="center"/>
              <w:rPr>
                <w:rFonts w:ascii="Times New Roman" w:hAnsi="Times New Roman" w:cs="Times New Roman"/>
                <w:sz w:val="28"/>
                <w:szCs w:val="28"/>
              </w:rPr>
            </w:pPr>
            <w:r w:rsidRPr="00AF59B2">
              <w:rPr>
                <w:rFonts w:ascii="Times New Roman" w:hAnsi="Times New Roman" w:cs="Times New Roman"/>
                <w:sz w:val="20"/>
                <w:szCs w:val="28"/>
              </w:rPr>
              <w:t>(подпись)</w:t>
            </w:r>
          </w:p>
        </w:tc>
        <w:tc>
          <w:tcPr>
            <w:tcW w:w="1275" w:type="dxa"/>
            <w:vMerge/>
          </w:tcPr>
          <w:p w:rsidR="00CF01AB" w:rsidRDefault="00CF01AB" w:rsidP="009D4897">
            <w:pPr>
              <w:pStyle w:val="ConsNormal"/>
              <w:widowControl/>
              <w:ind w:right="0" w:firstLine="0"/>
              <w:jc w:val="both"/>
              <w:rPr>
                <w:rFonts w:ascii="Times New Roman" w:hAnsi="Times New Roman" w:cs="Times New Roman"/>
                <w:sz w:val="28"/>
                <w:szCs w:val="28"/>
              </w:rPr>
            </w:pPr>
          </w:p>
        </w:tc>
        <w:tc>
          <w:tcPr>
            <w:tcW w:w="2375" w:type="dxa"/>
            <w:tcBorders>
              <w:top w:val="single" w:sz="4" w:space="0" w:color="auto"/>
            </w:tcBorders>
          </w:tcPr>
          <w:p w:rsidR="00CF01AB" w:rsidRPr="00AF59B2" w:rsidRDefault="00CF01AB" w:rsidP="009D4897">
            <w:pPr>
              <w:pStyle w:val="ConsNormal"/>
              <w:widowControl/>
              <w:ind w:right="0" w:firstLine="0"/>
              <w:jc w:val="center"/>
              <w:rPr>
                <w:rFonts w:ascii="Times New Roman" w:hAnsi="Times New Roman" w:cs="Times New Roman"/>
                <w:sz w:val="20"/>
                <w:szCs w:val="28"/>
              </w:rPr>
            </w:pPr>
            <w:r>
              <w:rPr>
                <w:rFonts w:ascii="Times New Roman" w:hAnsi="Times New Roman" w:cs="Times New Roman"/>
                <w:sz w:val="20"/>
                <w:szCs w:val="28"/>
              </w:rPr>
              <w:t>(инициалы, фамилия)</w:t>
            </w:r>
          </w:p>
        </w:tc>
      </w:tr>
    </w:tbl>
    <w:p w:rsidR="00CF01AB" w:rsidRPr="00AF59B2" w:rsidRDefault="00CF01AB" w:rsidP="00AF59B2">
      <w:pPr>
        <w:tabs>
          <w:tab w:val="left" w:pos="6028"/>
        </w:tabs>
      </w:pPr>
    </w:p>
    <w:sectPr w:rsidR="00CF01AB" w:rsidRPr="00AF59B2" w:rsidSect="00777C54">
      <w:headerReference w:type="even" r:id="rId10"/>
      <w:headerReference w:type="default" r:id="rId11"/>
      <w:pgSz w:w="11906" w:h="16838"/>
      <w:pgMar w:top="709"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9B2" w:rsidRDefault="00AF59B2">
      <w:r>
        <w:separator/>
      </w:r>
    </w:p>
  </w:endnote>
  <w:endnote w:type="continuationSeparator" w:id="0">
    <w:p w:rsidR="00AF59B2" w:rsidRDefault="00AF5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9B2" w:rsidRDefault="00AF59B2">
      <w:r>
        <w:separator/>
      </w:r>
    </w:p>
  </w:footnote>
  <w:footnote w:type="continuationSeparator" w:id="0">
    <w:p w:rsidR="00AF59B2" w:rsidRDefault="00AF59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9B2" w:rsidRDefault="00AB1F20" w:rsidP="005B2A1C">
    <w:pPr>
      <w:pStyle w:val="a7"/>
      <w:framePr w:wrap="around" w:vAnchor="text" w:hAnchor="margin" w:xAlign="center" w:y="1"/>
      <w:rPr>
        <w:rStyle w:val="a6"/>
      </w:rPr>
    </w:pPr>
    <w:r>
      <w:rPr>
        <w:rStyle w:val="a6"/>
      </w:rPr>
      <w:fldChar w:fldCharType="begin"/>
    </w:r>
    <w:r w:rsidR="00AF59B2">
      <w:rPr>
        <w:rStyle w:val="a6"/>
      </w:rPr>
      <w:instrText xml:space="preserve">PAGE  </w:instrText>
    </w:r>
    <w:r>
      <w:rPr>
        <w:rStyle w:val="a6"/>
      </w:rPr>
      <w:fldChar w:fldCharType="end"/>
    </w:r>
  </w:p>
  <w:p w:rsidR="00AF59B2" w:rsidRDefault="00AF59B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5411582"/>
      <w:docPartObj>
        <w:docPartGallery w:val="Page Numbers (Top of Page)"/>
        <w:docPartUnique/>
      </w:docPartObj>
    </w:sdtPr>
    <w:sdtEndPr>
      <w:rPr>
        <w:sz w:val="24"/>
      </w:rPr>
    </w:sdtEndPr>
    <w:sdtContent>
      <w:p w:rsidR="00AF59B2" w:rsidRPr="007904A1" w:rsidRDefault="00AB1F20">
        <w:pPr>
          <w:pStyle w:val="a7"/>
          <w:jc w:val="center"/>
          <w:rPr>
            <w:sz w:val="24"/>
          </w:rPr>
        </w:pPr>
        <w:r w:rsidRPr="007904A1">
          <w:rPr>
            <w:sz w:val="24"/>
          </w:rPr>
          <w:fldChar w:fldCharType="begin"/>
        </w:r>
        <w:r w:rsidR="00AF59B2" w:rsidRPr="007904A1">
          <w:rPr>
            <w:sz w:val="24"/>
          </w:rPr>
          <w:instrText>PAGE   \* MERGEFORMAT</w:instrText>
        </w:r>
        <w:r w:rsidRPr="007904A1">
          <w:rPr>
            <w:sz w:val="24"/>
          </w:rPr>
          <w:fldChar w:fldCharType="separate"/>
        </w:r>
        <w:r w:rsidR="007E4C61">
          <w:rPr>
            <w:noProof/>
            <w:sz w:val="24"/>
          </w:rPr>
          <w:t>2</w:t>
        </w:r>
        <w:r w:rsidRPr="007904A1">
          <w:rPr>
            <w:sz w:val="24"/>
          </w:rPr>
          <w:fldChar w:fldCharType="end"/>
        </w:r>
      </w:p>
    </w:sdtContent>
  </w:sdt>
  <w:p w:rsidR="00AF59B2" w:rsidRDefault="00AF59B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8DB"/>
    <w:multiLevelType w:val="hybridMultilevel"/>
    <w:tmpl w:val="092A0E6E"/>
    <w:lvl w:ilvl="0" w:tplc="D3AE3532">
      <w:start w:val="1"/>
      <w:numFmt w:val="decimal"/>
      <w:lvlText w:val="%1."/>
      <w:lvlJc w:val="left"/>
      <w:pPr>
        <w:ind w:left="720" w:hanging="360"/>
      </w:pPr>
      <w:rPr>
        <w:rFonts w:ascii="Courier New" w:hAnsi="Courier New" w:cs="Courier New"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861736"/>
    <w:multiLevelType w:val="hybridMultilevel"/>
    <w:tmpl w:val="637279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05243D"/>
    <w:multiLevelType w:val="hybridMultilevel"/>
    <w:tmpl w:val="74AC6FF8"/>
    <w:lvl w:ilvl="0" w:tplc="1CC4130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97919E2"/>
    <w:multiLevelType w:val="hybridMultilevel"/>
    <w:tmpl w:val="11E4DB9C"/>
    <w:lvl w:ilvl="0" w:tplc="90F48C6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F573737"/>
    <w:multiLevelType w:val="hybridMultilevel"/>
    <w:tmpl w:val="2626DA4E"/>
    <w:lvl w:ilvl="0" w:tplc="0AC23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9050D"/>
    <w:rsid w:val="000049DF"/>
    <w:rsid w:val="00004ED4"/>
    <w:rsid w:val="00006A6C"/>
    <w:rsid w:val="00006B83"/>
    <w:rsid w:val="00007278"/>
    <w:rsid w:val="00010440"/>
    <w:rsid w:val="000120B6"/>
    <w:rsid w:val="00012BEA"/>
    <w:rsid w:val="00016078"/>
    <w:rsid w:val="00021509"/>
    <w:rsid w:val="0002154A"/>
    <w:rsid w:val="0002303A"/>
    <w:rsid w:val="000241A1"/>
    <w:rsid w:val="00024F32"/>
    <w:rsid w:val="000259CB"/>
    <w:rsid w:val="00027220"/>
    <w:rsid w:val="0002741D"/>
    <w:rsid w:val="000301BC"/>
    <w:rsid w:val="00030FA2"/>
    <w:rsid w:val="00035FBC"/>
    <w:rsid w:val="000409E8"/>
    <w:rsid w:val="000432EA"/>
    <w:rsid w:val="00043783"/>
    <w:rsid w:val="00050217"/>
    <w:rsid w:val="00051901"/>
    <w:rsid w:val="000532D0"/>
    <w:rsid w:val="0005340B"/>
    <w:rsid w:val="00056849"/>
    <w:rsid w:val="00061CD4"/>
    <w:rsid w:val="00063FC4"/>
    <w:rsid w:val="00065CF2"/>
    <w:rsid w:val="0006669C"/>
    <w:rsid w:val="000716BA"/>
    <w:rsid w:val="0007175C"/>
    <w:rsid w:val="00072178"/>
    <w:rsid w:val="00075320"/>
    <w:rsid w:val="00077DF1"/>
    <w:rsid w:val="00081C0F"/>
    <w:rsid w:val="00082EB1"/>
    <w:rsid w:val="00083545"/>
    <w:rsid w:val="00083A36"/>
    <w:rsid w:val="000849AD"/>
    <w:rsid w:val="000850AA"/>
    <w:rsid w:val="000858C6"/>
    <w:rsid w:val="00091603"/>
    <w:rsid w:val="000934E9"/>
    <w:rsid w:val="00093705"/>
    <w:rsid w:val="000972CC"/>
    <w:rsid w:val="000A07CF"/>
    <w:rsid w:val="000A2498"/>
    <w:rsid w:val="000A44BE"/>
    <w:rsid w:val="000B5FB9"/>
    <w:rsid w:val="000B6405"/>
    <w:rsid w:val="000B7BEC"/>
    <w:rsid w:val="000C0BBF"/>
    <w:rsid w:val="000C16C4"/>
    <w:rsid w:val="000D11E9"/>
    <w:rsid w:val="000D2054"/>
    <w:rsid w:val="000D2B6E"/>
    <w:rsid w:val="000D401B"/>
    <w:rsid w:val="000D439A"/>
    <w:rsid w:val="000D665B"/>
    <w:rsid w:val="000D6AAD"/>
    <w:rsid w:val="000D7589"/>
    <w:rsid w:val="000E1148"/>
    <w:rsid w:val="000E3334"/>
    <w:rsid w:val="000E5A5A"/>
    <w:rsid w:val="000E71C3"/>
    <w:rsid w:val="000F0C8F"/>
    <w:rsid w:val="000F159E"/>
    <w:rsid w:val="000F15E5"/>
    <w:rsid w:val="000F4A7F"/>
    <w:rsid w:val="000F5042"/>
    <w:rsid w:val="000F54B4"/>
    <w:rsid w:val="000F5C46"/>
    <w:rsid w:val="001026EA"/>
    <w:rsid w:val="00103914"/>
    <w:rsid w:val="0010581F"/>
    <w:rsid w:val="00105C05"/>
    <w:rsid w:val="00105EE6"/>
    <w:rsid w:val="00107F5D"/>
    <w:rsid w:val="00112B8F"/>
    <w:rsid w:val="00116C9B"/>
    <w:rsid w:val="001208A2"/>
    <w:rsid w:val="00124E88"/>
    <w:rsid w:val="00124FF4"/>
    <w:rsid w:val="00130A10"/>
    <w:rsid w:val="00130F0A"/>
    <w:rsid w:val="001353FC"/>
    <w:rsid w:val="001421EF"/>
    <w:rsid w:val="00146C0C"/>
    <w:rsid w:val="00147133"/>
    <w:rsid w:val="00147658"/>
    <w:rsid w:val="00150145"/>
    <w:rsid w:val="001505D7"/>
    <w:rsid w:val="00153F49"/>
    <w:rsid w:val="001543BB"/>
    <w:rsid w:val="00156F81"/>
    <w:rsid w:val="00157226"/>
    <w:rsid w:val="001577E8"/>
    <w:rsid w:val="0016015D"/>
    <w:rsid w:val="00164BF1"/>
    <w:rsid w:val="00173698"/>
    <w:rsid w:val="00180647"/>
    <w:rsid w:val="00180A3A"/>
    <w:rsid w:val="001869E7"/>
    <w:rsid w:val="0019050D"/>
    <w:rsid w:val="0019498D"/>
    <w:rsid w:val="0019604C"/>
    <w:rsid w:val="00196800"/>
    <w:rsid w:val="00196B10"/>
    <w:rsid w:val="00197BD9"/>
    <w:rsid w:val="001A2C3F"/>
    <w:rsid w:val="001A64E1"/>
    <w:rsid w:val="001A6C3F"/>
    <w:rsid w:val="001B000B"/>
    <w:rsid w:val="001B67FE"/>
    <w:rsid w:val="001B6B45"/>
    <w:rsid w:val="001C030E"/>
    <w:rsid w:val="001C0AEB"/>
    <w:rsid w:val="001C15DE"/>
    <w:rsid w:val="001C2FC6"/>
    <w:rsid w:val="001C35E9"/>
    <w:rsid w:val="001C4EA3"/>
    <w:rsid w:val="001C5B1F"/>
    <w:rsid w:val="001C65E3"/>
    <w:rsid w:val="001D2582"/>
    <w:rsid w:val="001D27DF"/>
    <w:rsid w:val="001D44D5"/>
    <w:rsid w:val="001D4D8B"/>
    <w:rsid w:val="001D5535"/>
    <w:rsid w:val="001D5E17"/>
    <w:rsid w:val="001E4055"/>
    <w:rsid w:val="001E50F4"/>
    <w:rsid w:val="001F0A75"/>
    <w:rsid w:val="001F3DE8"/>
    <w:rsid w:val="001F6F70"/>
    <w:rsid w:val="001F73B8"/>
    <w:rsid w:val="001F77CB"/>
    <w:rsid w:val="001F7D8C"/>
    <w:rsid w:val="00200128"/>
    <w:rsid w:val="00200A67"/>
    <w:rsid w:val="0020202E"/>
    <w:rsid w:val="00204820"/>
    <w:rsid w:val="00206208"/>
    <w:rsid w:val="00211687"/>
    <w:rsid w:val="002135EE"/>
    <w:rsid w:val="00216B82"/>
    <w:rsid w:val="00217FBF"/>
    <w:rsid w:val="00220642"/>
    <w:rsid w:val="002215C2"/>
    <w:rsid w:val="002219D0"/>
    <w:rsid w:val="002226AE"/>
    <w:rsid w:val="0022335A"/>
    <w:rsid w:val="002239A9"/>
    <w:rsid w:val="0022610A"/>
    <w:rsid w:val="00226754"/>
    <w:rsid w:val="002339D3"/>
    <w:rsid w:val="002347E0"/>
    <w:rsid w:val="002350A2"/>
    <w:rsid w:val="00236FC5"/>
    <w:rsid w:val="00245160"/>
    <w:rsid w:val="00247881"/>
    <w:rsid w:val="002519E7"/>
    <w:rsid w:val="00255159"/>
    <w:rsid w:val="00257E50"/>
    <w:rsid w:val="00266751"/>
    <w:rsid w:val="00272AA1"/>
    <w:rsid w:val="002757F3"/>
    <w:rsid w:val="00275E97"/>
    <w:rsid w:val="002762F1"/>
    <w:rsid w:val="00277831"/>
    <w:rsid w:val="0028062D"/>
    <w:rsid w:val="00281C0D"/>
    <w:rsid w:val="00283AE8"/>
    <w:rsid w:val="002847D5"/>
    <w:rsid w:val="00285E3A"/>
    <w:rsid w:val="00286B95"/>
    <w:rsid w:val="00293AFC"/>
    <w:rsid w:val="0029439E"/>
    <w:rsid w:val="00294508"/>
    <w:rsid w:val="00294865"/>
    <w:rsid w:val="002A162E"/>
    <w:rsid w:val="002A4545"/>
    <w:rsid w:val="002A6623"/>
    <w:rsid w:val="002B0559"/>
    <w:rsid w:val="002B0DD4"/>
    <w:rsid w:val="002B38E3"/>
    <w:rsid w:val="002B51F8"/>
    <w:rsid w:val="002B5C62"/>
    <w:rsid w:val="002C14C3"/>
    <w:rsid w:val="002C2182"/>
    <w:rsid w:val="002C4248"/>
    <w:rsid w:val="002C5752"/>
    <w:rsid w:val="002C579B"/>
    <w:rsid w:val="002C63A5"/>
    <w:rsid w:val="002D2C16"/>
    <w:rsid w:val="002D39AF"/>
    <w:rsid w:val="002D5375"/>
    <w:rsid w:val="002D7790"/>
    <w:rsid w:val="002D7AF9"/>
    <w:rsid w:val="002E13A0"/>
    <w:rsid w:val="002E58F3"/>
    <w:rsid w:val="002E7F4F"/>
    <w:rsid w:val="002F1356"/>
    <w:rsid w:val="002F54E2"/>
    <w:rsid w:val="002F5965"/>
    <w:rsid w:val="002F6A69"/>
    <w:rsid w:val="002F6D0F"/>
    <w:rsid w:val="002F7465"/>
    <w:rsid w:val="00300E18"/>
    <w:rsid w:val="0030326F"/>
    <w:rsid w:val="0030744D"/>
    <w:rsid w:val="003079B5"/>
    <w:rsid w:val="003100B1"/>
    <w:rsid w:val="00316373"/>
    <w:rsid w:val="00316973"/>
    <w:rsid w:val="0032112E"/>
    <w:rsid w:val="003216BC"/>
    <w:rsid w:val="00325E1E"/>
    <w:rsid w:val="0033079D"/>
    <w:rsid w:val="0033084B"/>
    <w:rsid w:val="00334959"/>
    <w:rsid w:val="00337040"/>
    <w:rsid w:val="00341925"/>
    <w:rsid w:val="00342713"/>
    <w:rsid w:val="00342C15"/>
    <w:rsid w:val="00343C10"/>
    <w:rsid w:val="00343EAA"/>
    <w:rsid w:val="00345E0B"/>
    <w:rsid w:val="00352356"/>
    <w:rsid w:val="0036134C"/>
    <w:rsid w:val="00361F17"/>
    <w:rsid w:val="003627E5"/>
    <w:rsid w:val="003633B7"/>
    <w:rsid w:val="003658E1"/>
    <w:rsid w:val="00366A07"/>
    <w:rsid w:val="00370381"/>
    <w:rsid w:val="00370A65"/>
    <w:rsid w:val="0037195A"/>
    <w:rsid w:val="003724E1"/>
    <w:rsid w:val="00372CF0"/>
    <w:rsid w:val="00372CFD"/>
    <w:rsid w:val="00372EC2"/>
    <w:rsid w:val="0037728F"/>
    <w:rsid w:val="0038007D"/>
    <w:rsid w:val="00380547"/>
    <w:rsid w:val="00386E55"/>
    <w:rsid w:val="0039095D"/>
    <w:rsid w:val="0039293F"/>
    <w:rsid w:val="003929A2"/>
    <w:rsid w:val="00392AF3"/>
    <w:rsid w:val="003939FD"/>
    <w:rsid w:val="00393C20"/>
    <w:rsid w:val="00393F5A"/>
    <w:rsid w:val="00396910"/>
    <w:rsid w:val="00397C18"/>
    <w:rsid w:val="003A1369"/>
    <w:rsid w:val="003A312A"/>
    <w:rsid w:val="003A3A44"/>
    <w:rsid w:val="003B0C62"/>
    <w:rsid w:val="003B1AED"/>
    <w:rsid w:val="003B3AF0"/>
    <w:rsid w:val="003B40BA"/>
    <w:rsid w:val="003B4299"/>
    <w:rsid w:val="003B558A"/>
    <w:rsid w:val="003B6740"/>
    <w:rsid w:val="003B7212"/>
    <w:rsid w:val="003B7386"/>
    <w:rsid w:val="003B73E7"/>
    <w:rsid w:val="003B7920"/>
    <w:rsid w:val="003C2210"/>
    <w:rsid w:val="003C2640"/>
    <w:rsid w:val="003C46FE"/>
    <w:rsid w:val="003C4E27"/>
    <w:rsid w:val="003C7094"/>
    <w:rsid w:val="003C70A6"/>
    <w:rsid w:val="003D07ED"/>
    <w:rsid w:val="003D09BA"/>
    <w:rsid w:val="003D10F9"/>
    <w:rsid w:val="003D1BF1"/>
    <w:rsid w:val="003D1DA8"/>
    <w:rsid w:val="003D329A"/>
    <w:rsid w:val="003D4460"/>
    <w:rsid w:val="003D58AD"/>
    <w:rsid w:val="003D630C"/>
    <w:rsid w:val="003D74D4"/>
    <w:rsid w:val="003E0065"/>
    <w:rsid w:val="003E1D88"/>
    <w:rsid w:val="003E7C21"/>
    <w:rsid w:val="003F0AEE"/>
    <w:rsid w:val="003F6CA6"/>
    <w:rsid w:val="003F79F8"/>
    <w:rsid w:val="00407614"/>
    <w:rsid w:val="00412582"/>
    <w:rsid w:val="00413280"/>
    <w:rsid w:val="00413A15"/>
    <w:rsid w:val="0041529C"/>
    <w:rsid w:val="00416663"/>
    <w:rsid w:val="00416D74"/>
    <w:rsid w:val="0042200E"/>
    <w:rsid w:val="004229D1"/>
    <w:rsid w:val="00424C4A"/>
    <w:rsid w:val="00437353"/>
    <w:rsid w:val="00440396"/>
    <w:rsid w:val="00443D9A"/>
    <w:rsid w:val="00450FE5"/>
    <w:rsid w:val="004517F9"/>
    <w:rsid w:val="004565F3"/>
    <w:rsid w:val="00457589"/>
    <w:rsid w:val="00457CFA"/>
    <w:rsid w:val="004608E6"/>
    <w:rsid w:val="004652CE"/>
    <w:rsid w:val="00465A5A"/>
    <w:rsid w:val="00467077"/>
    <w:rsid w:val="0047599C"/>
    <w:rsid w:val="00476BB0"/>
    <w:rsid w:val="00477AE0"/>
    <w:rsid w:val="00483671"/>
    <w:rsid w:val="00484050"/>
    <w:rsid w:val="0048655E"/>
    <w:rsid w:val="00487552"/>
    <w:rsid w:val="00494D19"/>
    <w:rsid w:val="0049633C"/>
    <w:rsid w:val="004975ED"/>
    <w:rsid w:val="004A0FC8"/>
    <w:rsid w:val="004A1EB7"/>
    <w:rsid w:val="004A52E2"/>
    <w:rsid w:val="004B16D2"/>
    <w:rsid w:val="004B5A69"/>
    <w:rsid w:val="004B6698"/>
    <w:rsid w:val="004B7450"/>
    <w:rsid w:val="004C0BE1"/>
    <w:rsid w:val="004C1C1F"/>
    <w:rsid w:val="004C1F36"/>
    <w:rsid w:val="004C2644"/>
    <w:rsid w:val="004C3F44"/>
    <w:rsid w:val="004C61EF"/>
    <w:rsid w:val="004C793E"/>
    <w:rsid w:val="004C7D99"/>
    <w:rsid w:val="004D3D42"/>
    <w:rsid w:val="004D5D94"/>
    <w:rsid w:val="004D5E25"/>
    <w:rsid w:val="004D5FD9"/>
    <w:rsid w:val="004D64B8"/>
    <w:rsid w:val="004D6AB6"/>
    <w:rsid w:val="004D6F05"/>
    <w:rsid w:val="004E0BD3"/>
    <w:rsid w:val="004E3BCE"/>
    <w:rsid w:val="004E5EC0"/>
    <w:rsid w:val="004E5FAD"/>
    <w:rsid w:val="004F4E87"/>
    <w:rsid w:val="004F6128"/>
    <w:rsid w:val="00500C9F"/>
    <w:rsid w:val="00502C09"/>
    <w:rsid w:val="00503632"/>
    <w:rsid w:val="00504DCE"/>
    <w:rsid w:val="005069B9"/>
    <w:rsid w:val="0050737B"/>
    <w:rsid w:val="00510488"/>
    <w:rsid w:val="0051156C"/>
    <w:rsid w:val="00511D45"/>
    <w:rsid w:val="00511F86"/>
    <w:rsid w:val="00513C2C"/>
    <w:rsid w:val="00514CE8"/>
    <w:rsid w:val="0051749E"/>
    <w:rsid w:val="00520261"/>
    <w:rsid w:val="00522207"/>
    <w:rsid w:val="00522F54"/>
    <w:rsid w:val="0052497E"/>
    <w:rsid w:val="005329C2"/>
    <w:rsid w:val="00532F46"/>
    <w:rsid w:val="005354BC"/>
    <w:rsid w:val="005372A1"/>
    <w:rsid w:val="00537BEF"/>
    <w:rsid w:val="0054260B"/>
    <w:rsid w:val="00544223"/>
    <w:rsid w:val="005449DB"/>
    <w:rsid w:val="00546699"/>
    <w:rsid w:val="0054716A"/>
    <w:rsid w:val="005478E1"/>
    <w:rsid w:val="00551717"/>
    <w:rsid w:val="0055513D"/>
    <w:rsid w:val="005567E6"/>
    <w:rsid w:val="0055726E"/>
    <w:rsid w:val="0056066A"/>
    <w:rsid w:val="0056090F"/>
    <w:rsid w:val="00562118"/>
    <w:rsid w:val="0056232E"/>
    <w:rsid w:val="00562C2C"/>
    <w:rsid w:val="00564925"/>
    <w:rsid w:val="00565802"/>
    <w:rsid w:val="005673F9"/>
    <w:rsid w:val="00571114"/>
    <w:rsid w:val="0057314F"/>
    <w:rsid w:val="00582200"/>
    <w:rsid w:val="00583159"/>
    <w:rsid w:val="00585AC4"/>
    <w:rsid w:val="00586636"/>
    <w:rsid w:val="00586FF5"/>
    <w:rsid w:val="0058757D"/>
    <w:rsid w:val="00590752"/>
    <w:rsid w:val="00591753"/>
    <w:rsid w:val="00597266"/>
    <w:rsid w:val="005A2ECF"/>
    <w:rsid w:val="005A6939"/>
    <w:rsid w:val="005B1036"/>
    <w:rsid w:val="005B1096"/>
    <w:rsid w:val="005B26E8"/>
    <w:rsid w:val="005B2A1C"/>
    <w:rsid w:val="005B470C"/>
    <w:rsid w:val="005C21BD"/>
    <w:rsid w:val="005C5D12"/>
    <w:rsid w:val="005C62CA"/>
    <w:rsid w:val="005C6C8A"/>
    <w:rsid w:val="005D1BF9"/>
    <w:rsid w:val="005D21C3"/>
    <w:rsid w:val="005D43ED"/>
    <w:rsid w:val="005D6482"/>
    <w:rsid w:val="005D7244"/>
    <w:rsid w:val="005E0582"/>
    <w:rsid w:val="005E1967"/>
    <w:rsid w:val="005E26E6"/>
    <w:rsid w:val="005E3548"/>
    <w:rsid w:val="005E44D3"/>
    <w:rsid w:val="005E4BC9"/>
    <w:rsid w:val="005E753D"/>
    <w:rsid w:val="005F22F4"/>
    <w:rsid w:val="005F3897"/>
    <w:rsid w:val="005F6561"/>
    <w:rsid w:val="005F79C2"/>
    <w:rsid w:val="005F7D3F"/>
    <w:rsid w:val="006019BD"/>
    <w:rsid w:val="00603A44"/>
    <w:rsid w:val="006048F6"/>
    <w:rsid w:val="00604C40"/>
    <w:rsid w:val="00605098"/>
    <w:rsid w:val="00606294"/>
    <w:rsid w:val="006070FF"/>
    <w:rsid w:val="00607155"/>
    <w:rsid w:val="00610E08"/>
    <w:rsid w:val="00613D62"/>
    <w:rsid w:val="00624992"/>
    <w:rsid w:val="00626692"/>
    <w:rsid w:val="00627C62"/>
    <w:rsid w:val="00631AD3"/>
    <w:rsid w:val="00631DAC"/>
    <w:rsid w:val="006369F6"/>
    <w:rsid w:val="00636D20"/>
    <w:rsid w:val="00640F86"/>
    <w:rsid w:val="00641597"/>
    <w:rsid w:val="006470FA"/>
    <w:rsid w:val="006475A7"/>
    <w:rsid w:val="00650D6F"/>
    <w:rsid w:val="00653D64"/>
    <w:rsid w:val="0065641D"/>
    <w:rsid w:val="00657262"/>
    <w:rsid w:val="006636E2"/>
    <w:rsid w:val="006664EA"/>
    <w:rsid w:val="0067502D"/>
    <w:rsid w:val="0067676A"/>
    <w:rsid w:val="00676C08"/>
    <w:rsid w:val="0067747E"/>
    <w:rsid w:val="00680AB7"/>
    <w:rsid w:val="006811CF"/>
    <w:rsid w:val="006821D8"/>
    <w:rsid w:val="00682EE5"/>
    <w:rsid w:val="00683A3E"/>
    <w:rsid w:val="006914CF"/>
    <w:rsid w:val="0069247F"/>
    <w:rsid w:val="00692A58"/>
    <w:rsid w:val="006972D6"/>
    <w:rsid w:val="006A2F10"/>
    <w:rsid w:val="006A507E"/>
    <w:rsid w:val="006A65A7"/>
    <w:rsid w:val="006B4494"/>
    <w:rsid w:val="006B496B"/>
    <w:rsid w:val="006B591E"/>
    <w:rsid w:val="006C2457"/>
    <w:rsid w:val="006C5D7E"/>
    <w:rsid w:val="006D373D"/>
    <w:rsid w:val="006D4C0A"/>
    <w:rsid w:val="006E0254"/>
    <w:rsid w:val="006E220D"/>
    <w:rsid w:val="006E545E"/>
    <w:rsid w:val="006E7936"/>
    <w:rsid w:val="006E7EC4"/>
    <w:rsid w:val="006F013A"/>
    <w:rsid w:val="006F2A40"/>
    <w:rsid w:val="006F5CCA"/>
    <w:rsid w:val="006F5F48"/>
    <w:rsid w:val="00700701"/>
    <w:rsid w:val="00706742"/>
    <w:rsid w:val="007069AE"/>
    <w:rsid w:val="00711621"/>
    <w:rsid w:val="0071167E"/>
    <w:rsid w:val="00711FAB"/>
    <w:rsid w:val="00714EF6"/>
    <w:rsid w:val="00715DC0"/>
    <w:rsid w:val="00716BDD"/>
    <w:rsid w:val="00716D35"/>
    <w:rsid w:val="007222B1"/>
    <w:rsid w:val="00722F7E"/>
    <w:rsid w:val="007233BA"/>
    <w:rsid w:val="007239EA"/>
    <w:rsid w:val="0072655B"/>
    <w:rsid w:val="00727835"/>
    <w:rsid w:val="00732B2A"/>
    <w:rsid w:val="00733BA2"/>
    <w:rsid w:val="00733C4E"/>
    <w:rsid w:val="007375E9"/>
    <w:rsid w:val="00741EE3"/>
    <w:rsid w:val="007424F7"/>
    <w:rsid w:val="00746359"/>
    <w:rsid w:val="007466B0"/>
    <w:rsid w:val="007537C5"/>
    <w:rsid w:val="007540ED"/>
    <w:rsid w:val="007617FE"/>
    <w:rsid w:val="00762181"/>
    <w:rsid w:val="0076395D"/>
    <w:rsid w:val="00770815"/>
    <w:rsid w:val="00773D28"/>
    <w:rsid w:val="007757B6"/>
    <w:rsid w:val="007764AC"/>
    <w:rsid w:val="00776953"/>
    <w:rsid w:val="00777C54"/>
    <w:rsid w:val="007904A1"/>
    <w:rsid w:val="007906D1"/>
    <w:rsid w:val="00791122"/>
    <w:rsid w:val="00791AD5"/>
    <w:rsid w:val="00792956"/>
    <w:rsid w:val="007961E6"/>
    <w:rsid w:val="007965B2"/>
    <w:rsid w:val="007A2A9B"/>
    <w:rsid w:val="007A5263"/>
    <w:rsid w:val="007B3076"/>
    <w:rsid w:val="007B3CA2"/>
    <w:rsid w:val="007B5992"/>
    <w:rsid w:val="007B73BE"/>
    <w:rsid w:val="007B7DE8"/>
    <w:rsid w:val="007C0219"/>
    <w:rsid w:val="007C129B"/>
    <w:rsid w:val="007C17E0"/>
    <w:rsid w:val="007C19B3"/>
    <w:rsid w:val="007C3C20"/>
    <w:rsid w:val="007C6D0A"/>
    <w:rsid w:val="007D395C"/>
    <w:rsid w:val="007D3C01"/>
    <w:rsid w:val="007D5D99"/>
    <w:rsid w:val="007D70B2"/>
    <w:rsid w:val="007E05AA"/>
    <w:rsid w:val="007E3405"/>
    <w:rsid w:val="007E3CAA"/>
    <w:rsid w:val="007E4C37"/>
    <w:rsid w:val="007E4C61"/>
    <w:rsid w:val="007E7308"/>
    <w:rsid w:val="007F10EB"/>
    <w:rsid w:val="007F490E"/>
    <w:rsid w:val="007F5485"/>
    <w:rsid w:val="007F6C7A"/>
    <w:rsid w:val="007F6D05"/>
    <w:rsid w:val="00802991"/>
    <w:rsid w:val="00803B95"/>
    <w:rsid w:val="00805F57"/>
    <w:rsid w:val="008114AD"/>
    <w:rsid w:val="00817008"/>
    <w:rsid w:val="0082066F"/>
    <w:rsid w:val="008226BC"/>
    <w:rsid w:val="00822ABE"/>
    <w:rsid w:val="00823B95"/>
    <w:rsid w:val="008311B6"/>
    <w:rsid w:val="008320E8"/>
    <w:rsid w:val="00832780"/>
    <w:rsid w:val="008334B8"/>
    <w:rsid w:val="00835C60"/>
    <w:rsid w:val="0083672B"/>
    <w:rsid w:val="00837CF3"/>
    <w:rsid w:val="008400D4"/>
    <w:rsid w:val="0085111F"/>
    <w:rsid w:val="00852625"/>
    <w:rsid w:val="00852EF5"/>
    <w:rsid w:val="008602C5"/>
    <w:rsid w:val="0086166C"/>
    <w:rsid w:val="00863585"/>
    <w:rsid w:val="0086586E"/>
    <w:rsid w:val="00870544"/>
    <w:rsid w:val="008710DA"/>
    <w:rsid w:val="008717B3"/>
    <w:rsid w:val="00871DAB"/>
    <w:rsid w:val="008725AE"/>
    <w:rsid w:val="008739D7"/>
    <w:rsid w:val="00873DBB"/>
    <w:rsid w:val="00875277"/>
    <w:rsid w:val="00877922"/>
    <w:rsid w:val="00882159"/>
    <w:rsid w:val="00882260"/>
    <w:rsid w:val="00885547"/>
    <w:rsid w:val="00885BCA"/>
    <w:rsid w:val="00885EB6"/>
    <w:rsid w:val="00887BD8"/>
    <w:rsid w:val="00887C45"/>
    <w:rsid w:val="00890E01"/>
    <w:rsid w:val="00891481"/>
    <w:rsid w:val="00892B42"/>
    <w:rsid w:val="008978AD"/>
    <w:rsid w:val="008A055E"/>
    <w:rsid w:val="008A0FFA"/>
    <w:rsid w:val="008A1817"/>
    <w:rsid w:val="008A33F9"/>
    <w:rsid w:val="008A43FB"/>
    <w:rsid w:val="008B335A"/>
    <w:rsid w:val="008B3B2A"/>
    <w:rsid w:val="008C08BB"/>
    <w:rsid w:val="008C1FF1"/>
    <w:rsid w:val="008C5F5D"/>
    <w:rsid w:val="008D0F6A"/>
    <w:rsid w:val="008D263F"/>
    <w:rsid w:val="008D5A76"/>
    <w:rsid w:val="008D6B53"/>
    <w:rsid w:val="008D6DA7"/>
    <w:rsid w:val="008E0E1A"/>
    <w:rsid w:val="008E0EA0"/>
    <w:rsid w:val="008E4886"/>
    <w:rsid w:val="008E623F"/>
    <w:rsid w:val="008F01C5"/>
    <w:rsid w:val="008F6F8C"/>
    <w:rsid w:val="0090016F"/>
    <w:rsid w:val="009035D3"/>
    <w:rsid w:val="009071A2"/>
    <w:rsid w:val="009073CF"/>
    <w:rsid w:val="00907AE2"/>
    <w:rsid w:val="0091311A"/>
    <w:rsid w:val="00916AF7"/>
    <w:rsid w:val="009173F7"/>
    <w:rsid w:val="009202B2"/>
    <w:rsid w:val="00920845"/>
    <w:rsid w:val="009220B6"/>
    <w:rsid w:val="00922A43"/>
    <w:rsid w:val="009232AB"/>
    <w:rsid w:val="009270E6"/>
    <w:rsid w:val="0093102C"/>
    <w:rsid w:val="00931136"/>
    <w:rsid w:val="00932E9B"/>
    <w:rsid w:val="00940B4A"/>
    <w:rsid w:val="00940C6F"/>
    <w:rsid w:val="009437FB"/>
    <w:rsid w:val="00943903"/>
    <w:rsid w:val="00943CBB"/>
    <w:rsid w:val="00943F8F"/>
    <w:rsid w:val="00954310"/>
    <w:rsid w:val="00954723"/>
    <w:rsid w:val="00957D04"/>
    <w:rsid w:val="009661C4"/>
    <w:rsid w:val="009678C6"/>
    <w:rsid w:val="00970565"/>
    <w:rsid w:val="00970FA3"/>
    <w:rsid w:val="00980BEB"/>
    <w:rsid w:val="00981E28"/>
    <w:rsid w:val="00985960"/>
    <w:rsid w:val="00986AE5"/>
    <w:rsid w:val="00987B33"/>
    <w:rsid w:val="00991F55"/>
    <w:rsid w:val="009932BF"/>
    <w:rsid w:val="009932D0"/>
    <w:rsid w:val="00993A0C"/>
    <w:rsid w:val="009968DD"/>
    <w:rsid w:val="009A074C"/>
    <w:rsid w:val="009A0790"/>
    <w:rsid w:val="009A0D70"/>
    <w:rsid w:val="009A41FE"/>
    <w:rsid w:val="009A719B"/>
    <w:rsid w:val="009B5CE7"/>
    <w:rsid w:val="009B6EC2"/>
    <w:rsid w:val="009C339C"/>
    <w:rsid w:val="009C57AE"/>
    <w:rsid w:val="009C7962"/>
    <w:rsid w:val="009D2BD2"/>
    <w:rsid w:val="009D3188"/>
    <w:rsid w:val="009D4BD5"/>
    <w:rsid w:val="009D76CE"/>
    <w:rsid w:val="009D7AAC"/>
    <w:rsid w:val="009E09F2"/>
    <w:rsid w:val="009E1911"/>
    <w:rsid w:val="009E3485"/>
    <w:rsid w:val="009E394B"/>
    <w:rsid w:val="009E5957"/>
    <w:rsid w:val="009E7937"/>
    <w:rsid w:val="009F1227"/>
    <w:rsid w:val="009F196C"/>
    <w:rsid w:val="009F1ACC"/>
    <w:rsid w:val="009F1DB0"/>
    <w:rsid w:val="009F331F"/>
    <w:rsid w:val="009F6CC3"/>
    <w:rsid w:val="00A011E8"/>
    <w:rsid w:val="00A0199D"/>
    <w:rsid w:val="00A01C4C"/>
    <w:rsid w:val="00A01DC6"/>
    <w:rsid w:val="00A03F8B"/>
    <w:rsid w:val="00A04E54"/>
    <w:rsid w:val="00A0568B"/>
    <w:rsid w:val="00A06A6D"/>
    <w:rsid w:val="00A120A0"/>
    <w:rsid w:val="00A15E9C"/>
    <w:rsid w:val="00A171A5"/>
    <w:rsid w:val="00A17262"/>
    <w:rsid w:val="00A20812"/>
    <w:rsid w:val="00A242D7"/>
    <w:rsid w:val="00A303C9"/>
    <w:rsid w:val="00A304AB"/>
    <w:rsid w:val="00A31A69"/>
    <w:rsid w:val="00A36F36"/>
    <w:rsid w:val="00A4042E"/>
    <w:rsid w:val="00A50232"/>
    <w:rsid w:val="00A50A55"/>
    <w:rsid w:val="00A52F35"/>
    <w:rsid w:val="00A54170"/>
    <w:rsid w:val="00A55E7A"/>
    <w:rsid w:val="00A56E86"/>
    <w:rsid w:val="00A60831"/>
    <w:rsid w:val="00A625DD"/>
    <w:rsid w:val="00A62B79"/>
    <w:rsid w:val="00A724AA"/>
    <w:rsid w:val="00A736CB"/>
    <w:rsid w:val="00A74266"/>
    <w:rsid w:val="00A744D8"/>
    <w:rsid w:val="00A74B5B"/>
    <w:rsid w:val="00A77E89"/>
    <w:rsid w:val="00A84B50"/>
    <w:rsid w:val="00A85406"/>
    <w:rsid w:val="00A85808"/>
    <w:rsid w:val="00A90B1B"/>
    <w:rsid w:val="00A93DB1"/>
    <w:rsid w:val="00A962E7"/>
    <w:rsid w:val="00A977BC"/>
    <w:rsid w:val="00A979ED"/>
    <w:rsid w:val="00AA178E"/>
    <w:rsid w:val="00AA3289"/>
    <w:rsid w:val="00AA5ED6"/>
    <w:rsid w:val="00AA72D3"/>
    <w:rsid w:val="00AB15AC"/>
    <w:rsid w:val="00AB1F20"/>
    <w:rsid w:val="00AB55C4"/>
    <w:rsid w:val="00AB621D"/>
    <w:rsid w:val="00AB76F8"/>
    <w:rsid w:val="00AC0478"/>
    <w:rsid w:val="00AC0C98"/>
    <w:rsid w:val="00AC286D"/>
    <w:rsid w:val="00AC2D3A"/>
    <w:rsid w:val="00AC2EE7"/>
    <w:rsid w:val="00AC368D"/>
    <w:rsid w:val="00AD065C"/>
    <w:rsid w:val="00AD4725"/>
    <w:rsid w:val="00AD50DC"/>
    <w:rsid w:val="00AD5A91"/>
    <w:rsid w:val="00AD7DCA"/>
    <w:rsid w:val="00AD7DDA"/>
    <w:rsid w:val="00AE16E7"/>
    <w:rsid w:val="00AE3E2E"/>
    <w:rsid w:val="00AE4E93"/>
    <w:rsid w:val="00AE7E9E"/>
    <w:rsid w:val="00AF0208"/>
    <w:rsid w:val="00AF0725"/>
    <w:rsid w:val="00AF2725"/>
    <w:rsid w:val="00AF59B2"/>
    <w:rsid w:val="00B0390D"/>
    <w:rsid w:val="00B1050A"/>
    <w:rsid w:val="00B15FFF"/>
    <w:rsid w:val="00B16B74"/>
    <w:rsid w:val="00B179C4"/>
    <w:rsid w:val="00B20477"/>
    <w:rsid w:val="00B25653"/>
    <w:rsid w:val="00B257E4"/>
    <w:rsid w:val="00B278AE"/>
    <w:rsid w:val="00B30FAF"/>
    <w:rsid w:val="00B315BA"/>
    <w:rsid w:val="00B37100"/>
    <w:rsid w:val="00B4481B"/>
    <w:rsid w:val="00B45A77"/>
    <w:rsid w:val="00B50061"/>
    <w:rsid w:val="00B519A7"/>
    <w:rsid w:val="00B519DE"/>
    <w:rsid w:val="00B52795"/>
    <w:rsid w:val="00B53150"/>
    <w:rsid w:val="00B565DC"/>
    <w:rsid w:val="00B56B4E"/>
    <w:rsid w:val="00B602DB"/>
    <w:rsid w:val="00B62E3A"/>
    <w:rsid w:val="00B63D27"/>
    <w:rsid w:val="00B64EC5"/>
    <w:rsid w:val="00B73A29"/>
    <w:rsid w:val="00B74BDB"/>
    <w:rsid w:val="00B800AE"/>
    <w:rsid w:val="00B80241"/>
    <w:rsid w:val="00B811A6"/>
    <w:rsid w:val="00B81A4F"/>
    <w:rsid w:val="00B81C99"/>
    <w:rsid w:val="00B8269B"/>
    <w:rsid w:val="00B827CD"/>
    <w:rsid w:val="00B86509"/>
    <w:rsid w:val="00B9066C"/>
    <w:rsid w:val="00B90EBF"/>
    <w:rsid w:val="00B91992"/>
    <w:rsid w:val="00B9504E"/>
    <w:rsid w:val="00B962BE"/>
    <w:rsid w:val="00B963E8"/>
    <w:rsid w:val="00BA05A7"/>
    <w:rsid w:val="00BA2A17"/>
    <w:rsid w:val="00BA584F"/>
    <w:rsid w:val="00BB1682"/>
    <w:rsid w:val="00BB3DF4"/>
    <w:rsid w:val="00BC00E0"/>
    <w:rsid w:val="00BC280D"/>
    <w:rsid w:val="00BC2FE6"/>
    <w:rsid w:val="00BC3201"/>
    <w:rsid w:val="00BC4795"/>
    <w:rsid w:val="00BC630B"/>
    <w:rsid w:val="00BC78EB"/>
    <w:rsid w:val="00BD0018"/>
    <w:rsid w:val="00BD2B91"/>
    <w:rsid w:val="00BD32D0"/>
    <w:rsid w:val="00BE25B2"/>
    <w:rsid w:val="00BE3F90"/>
    <w:rsid w:val="00BE44E9"/>
    <w:rsid w:val="00C026E7"/>
    <w:rsid w:val="00C03A0E"/>
    <w:rsid w:val="00C04221"/>
    <w:rsid w:val="00C07492"/>
    <w:rsid w:val="00C102FF"/>
    <w:rsid w:val="00C13EC1"/>
    <w:rsid w:val="00C13F5E"/>
    <w:rsid w:val="00C1462B"/>
    <w:rsid w:val="00C2234D"/>
    <w:rsid w:val="00C22DE0"/>
    <w:rsid w:val="00C22F7B"/>
    <w:rsid w:val="00C23BF1"/>
    <w:rsid w:val="00C25822"/>
    <w:rsid w:val="00C268D1"/>
    <w:rsid w:val="00C275C3"/>
    <w:rsid w:val="00C34A49"/>
    <w:rsid w:val="00C35861"/>
    <w:rsid w:val="00C5230F"/>
    <w:rsid w:val="00C530D3"/>
    <w:rsid w:val="00C5342A"/>
    <w:rsid w:val="00C5426A"/>
    <w:rsid w:val="00C60152"/>
    <w:rsid w:val="00C60FF9"/>
    <w:rsid w:val="00C64216"/>
    <w:rsid w:val="00C6678D"/>
    <w:rsid w:val="00C675F6"/>
    <w:rsid w:val="00C67E0A"/>
    <w:rsid w:val="00C702F0"/>
    <w:rsid w:val="00C711E5"/>
    <w:rsid w:val="00C76232"/>
    <w:rsid w:val="00C811A6"/>
    <w:rsid w:val="00C82712"/>
    <w:rsid w:val="00C835ED"/>
    <w:rsid w:val="00C8654D"/>
    <w:rsid w:val="00C92EA4"/>
    <w:rsid w:val="00C95808"/>
    <w:rsid w:val="00C95AC8"/>
    <w:rsid w:val="00C97EED"/>
    <w:rsid w:val="00CA1103"/>
    <w:rsid w:val="00CA1A31"/>
    <w:rsid w:val="00CA2C21"/>
    <w:rsid w:val="00CA3883"/>
    <w:rsid w:val="00CA7D5D"/>
    <w:rsid w:val="00CB0019"/>
    <w:rsid w:val="00CB095B"/>
    <w:rsid w:val="00CB0BAD"/>
    <w:rsid w:val="00CB25B8"/>
    <w:rsid w:val="00CB68CF"/>
    <w:rsid w:val="00CB7516"/>
    <w:rsid w:val="00CC0A27"/>
    <w:rsid w:val="00CC2B44"/>
    <w:rsid w:val="00CC4E40"/>
    <w:rsid w:val="00CC752B"/>
    <w:rsid w:val="00CD374C"/>
    <w:rsid w:val="00CD6796"/>
    <w:rsid w:val="00CE04F5"/>
    <w:rsid w:val="00CE1F5B"/>
    <w:rsid w:val="00CE430E"/>
    <w:rsid w:val="00CE7C95"/>
    <w:rsid w:val="00CF01AB"/>
    <w:rsid w:val="00CF0B70"/>
    <w:rsid w:val="00CF2E5E"/>
    <w:rsid w:val="00CF3F93"/>
    <w:rsid w:val="00CF4938"/>
    <w:rsid w:val="00CF5561"/>
    <w:rsid w:val="00CF6947"/>
    <w:rsid w:val="00D0006C"/>
    <w:rsid w:val="00D01D88"/>
    <w:rsid w:val="00D042F1"/>
    <w:rsid w:val="00D04B11"/>
    <w:rsid w:val="00D05EB2"/>
    <w:rsid w:val="00D06AF7"/>
    <w:rsid w:val="00D06D29"/>
    <w:rsid w:val="00D07A79"/>
    <w:rsid w:val="00D108E8"/>
    <w:rsid w:val="00D1670F"/>
    <w:rsid w:val="00D21ECD"/>
    <w:rsid w:val="00D234F3"/>
    <w:rsid w:val="00D253A5"/>
    <w:rsid w:val="00D274D2"/>
    <w:rsid w:val="00D274F5"/>
    <w:rsid w:val="00D27B0D"/>
    <w:rsid w:val="00D30AFA"/>
    <w:rsid w:val="00D30C96"/>
    <w:rsid w:val="00D320E8"/>
    <w:rsid w:val="00D32EFE"/>
    <w:rsid w:val="00D34237"/>
    <w:rsid w:val="00D37185"/>
    <w:rsid w:val="00D41D51"/>
    <w:rsid w:val="00D41D7F"/>
    <w:rsid w:val="00D41DA2"/>
    <w:rsid w:val="00D4248F"/>
    <w:rsid w:val="00D42C07"/>
    <w:rsid w:val="00D442E8"/>
    <w:rsid w:val="00D444F1"/>
    <w:rsid w:val="00D44F75"/>
    <w:rsid w:val="00D54E80"/>
    <w:rsid w:val="00D55932"/>
    <w:rsid w:val="00D56FE8"/>
    <w:rsid w:val="00D60147"/>
    <w:rsid w:val="00D60DDB"/>
    <w:rsid w:val="00D64283"/>
    <w:rsid w:val="00D66AEB"/>
    <w:rsid w:val="00D72905"/>
    <w:rsid w:val="00D73CAD"/>
    <w:rsid w:val="00D74739"/>
    <w:rsid w:val="00D76F10"/>
    <w:rsid w:val="00D77E23"/>
    <w:rsid w:val="00D801A3"/>
    <w:rsid w:val="00D81491"/>
    <w:rsid w:val="00D8254C"/>
    <w:rsid w:val="00D828ED"/>
    <w:rsid w:val="00D8340A"/>
    <w:rsid w:val="00D85D0E"/>
    <w:rsid w:val="00D865C2"/>
    <w:rsid w:val="00D86A3C"/>
    <w:rsid w:val="00D91BCE"/>
    <w:rsid w:val="00D951FF"/>
    <w:rsid w:val="00D97BC2"/>
    <w:rsid w:val="00DA0C72"/>
    <w:rsid w:val="00DA3362"/>
    <w:rsid w:val="00DA53DD"/>
    <w:rsid w:val="00DB0CC4"/>
    <w:rsid w:val="00DB2388"/>
    <w:rsid w:val="00DB338B"/>
    <w:rsid w:val="00DB55FA"/>
    <w:rsid w:val="00DB653D"/>
    <w:rsid w:val="00DC4692"/>
    <w:rsid w:val="00DC5EFE"/>
    <w:rsid w:val="00DC7324"/>
    <w:rsid w:val="00DD32B8"/>
    <w:rsid w:val="00DD4F2C"/>
    <w:rsid w:val="00DD5264"/>
    <w:rsid w:val="00DE09CE"/>
    <w:rsid w:val="00DE7C4C"/>
    <w:rsid w:val="00DF10D5"/>
    <w:rsid w:val="00DF1FB3"/>
    <w:rsid w:val="00DF52E4"/>
    <w:rsid w:val="00DF7661"/>
    <w:rsid w:val="00E00834"/>
    <w:rsid w:val="00E00F05"/>
    <w:rsid w:val="00E01039"/>
    <w:rsid w:val="00E02A8B"/>
    <w:rsid w:val="00E1121A"/>
    <w:rsid w:val="00E11EE7"/>
    <w:rsid w:val="00E12412"/>
    <w:rsid w:val="00E13920"/>
    <w:rsid w:val="00E150AE"/>
    <w:rsid w:val="00E156BB"/>
    <w:rsid w:val="00E20BF2"/>
    <w:rsid w:val="00E213EB"/>
    <w:rsid w:val="00E226A1"/>
    <w:rsid w:val="00E2372D"/>
    <w:rsid w:val="00E23E9B"/>
    <w:rsid w:val="00E24A17"/>
    <w:rsid w:val="00E26E28"/>
    <w:rsid w:val="00E319BC"/>
    <w:rsid w:val="00E31D20"/>
    <w:rsid w:val="00E31ED3"/>
    <w:rsid w:val="00E338DD"/>
    <w:rsid w:val="00E36A5C"/>
    <w:rsid w:val="00E4171B"/>
    <w:rsid w:val="00E51F3B"/>
    <w:rsid w:val="00E52CB1"/>
    <w:rsid w:val="00E56A66"/>
    <w:rsid w:val="00E56D3D"/>
    <w:rsid w:val="00E61A1B"/>
    <w:rsid w:val="00E63CA0"/>
    <w:rsid w:val="00E64153"/>
    <w:rsid w:val="00E6743D"/>
    <w:rsid w:val="00E67DB4"/>
    <w:rsid w:val="00E75BFE"/>
    <w:rsid w:val="00E77A55"/>
    <w:rsid w:val="00E825B7"/>
    <w:rsid w:val="00E923AD"/>
    <w:rsid w:val="00E92EF3"/>
    <w:rsid w:val="00E9406D"/>
    <w:rsid w:val="00E9465D"/>
    <w:rsid w:val="00E9669D"/>
    <w:rsid w:val="00E96DEB"/>
    <w:rsid w:val="00EA1453"/>
    <w:rsid w:val="00EA23AE"/>
    <w:rsid w:val="00EA3921"/>
    <w:rsid w:val="00EA3EBC"/>
    <w:rsid w:val="00EA4C41"/>
    <w:rsid w:val="00EA6CD5"/>
    <w:rsid w:val="00EB08A9"/>
    <w:rsid w:val="00EB5F7E"/>
    <w:rsid w:val="00EC0495"/>
    <w:rsid w:val="00EC606B"/>
    <w:rsid w:val="00ED224D"/>
    <w:rsid w:val="00ED3C7F"/>
    <w:rsid w:val="00ED4029"/>
    <w:rsid w:val="00ED6143"/>
    <w:rsid w:val="00ED6EB5"/>
    <w:rsid w:val="00EE33C0"/>
    <w:rsid w:val="00EF1B8C"/>
    <w:rsid w:val="00F0710C"/>
    <w:rsid w:val="00F07D38"/>
    <w:rsid w:val="00F114A1"/>
    <w:rsid w:val="00F117A3"/>
    <w:rsid w:val="00F11AE0"/>
    <w:rsid w:val="00F1471B"/>
    <w:rsid w:val="00F14E0A"/>
    <w:rsid w:val="00F1507A"/>
    <w:rsid w:val="00F1552D"/>
    <w:rsid w:val="00F15BBF"/>
    <w:rsid w:val="00F174F7"/>
    <w:rsid w:val="00F2239F"/>
    <w:rsid w:val="00F23304"/>
    <w:rsid w:val="00F23AEE"/>
    <w:rsid w:val="00F317B7"/>
    <w:rsid w:val="00F31B7B"/>
    <w:rsid w:val="00F31D02"/>
    <w:rsid w:val="00F335AB"/>
    <w:rsid w:val="00F40306"/>
    <w:rsid w:val="00F4290B"/>
    <w:rsid w:val="00F429E7"/>
    <w:rsid w:val="00F44312"/>
    <w:rsid w:val="00F44EEF"/>
    <w:rsid w:val="00F47295"/>
    <w:rsid w:val="00F47D14"/>
    <w:rsid w:val="00F52AA7"/>
    <w:rsid w:val="00F55FC6"/>
    <w:rsid w:val="00F562A6"/>
    <w:rsid w:val="00F6165E"/>
    <w:rsid w:val="00F63CB7"/>
    <w:rsid w:val="00F64529"/>
    <w:rsid w:val="00F67471"/>
    <w:rsid w:val="00F67BFF"/>
    <w:rsid w:val="00F72853"/>
    <w:rsid w:val="00F72F6E"/>
    <w:rsid w:val="00F7411D"/>
    <w:rsid w:val="00F746DE"/>
    <w:rsid w:val="00F81ED0"/>
    <w:rsid w:val="00F83F9B"/>
    <w:rsid w:val="00F84851"/>
    <w:rsid w:val="00F871A2"/>
    <w:rsid w:val="00F91650"/>
    <w:rsid w:val="00F92CD3"/>
    <w:rsid w:val="00F934B5"/>
    <w:rsid w:val="00F97040"/>
    <w:rsid w:val="00F97A2C"/>
    <w:rsid w:val="00F97EA9"/>
    <w:rsid w:val="00FA01F2"/>
    <w:rsid w:val="00FA1398"/>
    <w:rsid w:val="00FA200C"/>
    <w:rsid w:val="00FA2981"/>
    <w:rsid w:val="00FA7D4B"/>
    <w:rsid w:val="00FA7F03"/>
    <w:rsid w:val="00FB0452"/>
    <w:rsid w:val="00FB37EE"/>
    <w:rsid w:val="00FB51FC"/>
    <w:rsid w:val="00FC4AE5"/>
    <w:rsid w:val="00FC5B4A"/>
    <w:rsid w:val="00FC6806"/>
    <w:rsid w:val="00FD0FE1"/>
    <w:rsid w:val="00FD3126"/>
    <w:rsid w:val="00FD339D"/>
    <w:rsid w:val="00FD5758"/>
    <w:rsid w:val="00FD7E4F"/>
    <w:rsid w:val="00FE00CF"/>
    <w:rsid w:val="00FE0E5F"/>
    <w:rsid w:val="00FE2A72"/>
    <w:rsid w:val="00FE3A5B"/>
    <w:rsid w:val="00FE3CAD"/>
    <w:rsid w:val="00FE464E"/>
    <w:rsid w:val="00FE4E50"/>
    <w:rsid w:val="00FE551B"/>
    <w:rsid w:val="00FE5767"/>
    <w:rsid w:val="00FE5A4E"/>
    <w:rsid w:val="00FE5DB5"/>
    <w:rsid w:val="00FE6222"/>
    <w:rsid w:val="00FF05A8"/>
    <w:rsid w:val="00FF1131"/>
    <w:rsid w:val="00FF1A23"/>
    <w:rsid w:val="00FF4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050D"/>
  </w:style>
  <w:style w:type="paragraph" w:styleId="1">
    <w:name w:val="heading 1"/>
    <w:basedOn w:val="a"/>
    <w:next w:val="a"/>
    <w:qFormat/>
    <w:rsid w:val="0019050D"/>
    <w:pPr>
      <w:keepNext/>
      <w:jc w:val="center"/>
      <w:outlineLvl w:val="0"/>
    </w:pPr>
    <w:rPr>
      <w:sz w:val="28"/>
    </w:rPr>
  </w:style>
  <w:style w:type="paragraph" w:styleId="3">
    <w:name w:val="heading 3"/>
    <w:basedOn w:val="a"/>
    <w:next w:val="a"/>
    <w:qFormat/>
    <w:rsid w:val="00180A3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9678C6"/>
    <w:pPr>
      <w:widowControl w:val="0"/>
      <w:adjustRightInd w:val="0"/>
      <w:spacing w:after="160" w:line="240" w:lineRule="exact"/>
      <w:jc w:val="right"/>
    </w:pPr>
    <w:rPr>
      <w:lang w:val="en-GB" w:eastAsia="en-US"/>
    </w:rPr>
  </w:style>
  <w:style w:type="paragraph" w:customStyle="1" w:styleId="10">
    <w:name w:val="Обычный1"/>
    <w:rsid w:val="0019050D"/>
  </w:style>
  <w:style w:type="paragraph" w:customStyle="1" w:styleId="ConsPlusTitle">
    <w:name w:val="ConsPlusTitle"/>
    <w:rsid w:val="0019050D"/>
    <w:pPr>
      <w:widowControl w:val="0"/>
      <w:autoSpaceDE w:val="0"/>
      <w:autoSpaceDN w:val="0"/>
      <w:adjustRightInd w:val="0"/>
    </w:pPr>
    <w:rPr>
      <w:rFonts w:ascii="Arial" w:hAnsi="Arial" w:cs="Arial"/>
      <w:b/>
      <w:bCs/>
    </w:rPr>
  </w:style>
  <w:style w:type="paragraph" w:customStyle="1" w:styleId="ConsNormal">
    <w:name w:val="ConsNormal"/>
    <w:rsid w:val="0019050D"/>
    <w:pPr>
      <w:widowControl w:val="0"/>
      <w:autoSpaceDE w:val="0"/>
      <w:autoSpaceDN w:val="0"/>
      <w:adjustRightInd w:val="0"/>
      <w:ind w:right="19772" w:firstLine="720"/>
    </w:pPr>
    <w:rPr>
      <w:rFonts w:ascii="Arial" w:hAnsi="Arial" w:cs="Arial"/>
      <w:sz w:val="16"/>
      <w:szCs w:val="16"/>
    </w:rPr>
  </w:style>
  <w:style w:type="paragraph" w:styleId="30">
    <w:name w:val="Body Text Indent 3"/>
    <w:basedOn w:val="a"/>
    <w:rsid w:val="0019050D"/>
    <w:pPr>
      <w:ind w:left="6237"/>
      <w:jc w:val="both"/>
    </w:pPr>
    <w:rPr>
      <w:sz w:val="28"/>
    </w:rPr>
  </w:style>
  <w:style w:type="paragraph" w:styleId="2">
    <w:name w:val="Body Text 2"/>
    <w:basedOn w:val="a"/>
    <w:rsid w:val="0019050D"/>
    <w:pPr>
      <w:spacing w:after="120" w:line="480" w:lineRule="auto"/>
    </w:pPr>
  </w:style>
  <w:style w:type="paragraph" w:styleId="a4">
    <w:name w:val="Body Text Indent"/>
    <w:basedOn w:val="a"/>
    <w:rsid w:val="0019050D"/>
    <w:pPr>
      <w:spacing w:after="120"/>
      <w:ind w:left="283"/>
    </w:pPr>
  </w:style>
  <w:style w:type="paragraph" w:styleId="a5">
    <w:name w:val="Body Text"/>
    <w:basedOn w:val="a"/>
    <w:rsid w:val="0019050D"/>
    <w:pPr>
      <w:jc w:val="both"/>
    </w:pPr>
    <w:rPr>
      <w:sz w:val="28"/>
    </w:rPr>
  </w:style>
  <w:style w:type="paragraph" w:styleId="31">
    <w:name w:val="Body Text 3"/>
    <w:basedOn w:val="a"/>
    <w:rsid w:val="0019050D"/>
    <w:pPr>
      <w:spacing w:after="120"/>
    </w:pPr>
    <w:rPr>
      <w:sz w:val="16"/>
      <w:szCs w:val="16"/>
    </w:rPr>
  </w:style>
  <w:style w:type="character" w:styleId="a6">
    <w:name w:val="page number"/>
    <w:basedOn w:val="a0"/>
    <w:rsid w:val="0019050D"/>
  </w:style>
  <w:style w:type="paragraph" w:styleId="a7">
    <w:name w:val="header"/>
    <w:basedOn w:val="a"/>
    <w:link w:val="a8"/>
    <w:uiPriority w:val="99"/>
    <w:rsid w:val="0019050D"/>
    <w:pPr>
      <w:tabs>
        <w:tab w:val="center" w:pos="4677"/>
        <w:tab w:val="right" w:pos="9355"/>
      </w:tabs>
    </w:pPr>
  </w:style>
  <w:style w:type="paragraph" w:styleId="a9">
    <w:name w:val="Balloon Text"/>
    <w:basedOn w:val="a"/>
    <w:semiHidden/>
    <w:rsid w:val="00392AF3"/>
    <w:rPr>
      <w:rFonts w:ascii="Tahoma" w:hAnsi="Tahoma" w:cs="Tahoma"/>
      <w:sz w:val="16"/>
      <w:szCs w:val="16"/>
    </w:rPr>
  </w:style>
  <w:style w:type="table" w:styleId="aa">
    <w:name w:val="Table Grid"/>
    <w:basedOn w:val="a1"/>
    <w:rsid w:val="00B906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Стиль"/>
    <w:basedOn w:val="a"/>
    <w:rsid w:val="0038007D"/>
    <w:pPr>
      <w:spacing w:after="160" w:line="240" w:lineRule="exact"/>
    </w:pPr>
    <w:rPr>
      <w:rFonts w:ascii="Verdana" w:hAnsi="Verdana" w:cs="Verdana"/>
      <w:sz w:val="24"/>
      <w:szCs w:val="24"/>
      <w:lang w:val="en-US" w:eastAsia="en-US"/>
    </w:rPr>
  </w:style>
  <w:style w:type="paragraph" w:styleId="ac">
    <w:name w:val="footer"/>
    <w:basedOn w:val="a"/>
    <w:rsid w:val="00F67471"/>
    <w:pPr>
      <w:tabs>
        <w:tab w:val="center" w:pos="4677"/>
        <w:tab w:val="right" w:pos="9355"/>
      </w:tabs>
    </w:pPr>
  </w:style>
  <w:style w:type="paragraph" w:customStyle="1" w:styleId="ConsPlusCell">
    <w:name w:val="ConsPlusCell"/>
    <w:rsid w:val="00AA72D3"/>
    <w:pPr>
      <w:autoSpaceDE w:val="0"/>
      <w:autoSpaceDN w:val="0"/>
      <w:adjustRightInd w:val="0"/>
    </w:pPr>
    <w:rPr>
      <w:rFonts w:ascii="Arial" w:hAnsi="Arial" w:cs="Arial"/>
    </w:rPr>
  </w:style>
  <w:style w:type="paragraph" w:customStyle="1" w:styleId="ConsPlusNonformat">
    <w:name w:val="ConsPlusNonformat"/>
    <w:rsid w:val="001543BB"/>
    <w:pPr>
      <w:autoSpaceDE w:val="0"/>
      <w:autoSpaceDN w:val="0"/>
      <w:adjustRightInd w:val="0"/>
    </w:pPr>
    <w:rPr>
      <w:rFonts w:ascii="Courier New" w:hAnsi="Courier New" w:cs="Courier New"/>
    </w:rPr>
  </w:style>
  <w:style w:type="paragraph" w:customStyle="1" w:styleId="ConsCell">
    <w:name w:val="ConsCell"/>
    <w:rsid w:val="00BD2B91"/>
    <w:rPr>
      <w:rFonts w:ascii="Arial" w:hAnsi="Arial"/>
    </w:rPr>
  </w:style>
  <w:style w:type="character" w:styleId="ad">
    <w:name w:val="annotation reference"/>
    <w:basedOn w:val="a0"/>
    <w:semiHidden/>
    <w:rsid w:val="00891481"/>
    <w:rPr>
      <w:sz w:val="16"/>
      <w:szCs w:val="16"/>
    </w:rPr>
  </w:style>
  <w:style w:type="paragraph" w:styleId="ae">
    <w:name w:val="annotation text"/>
    <w:basedOn w:val="a"/>
    <w:semiHidden/>
    <w:rsid w:val="00891481"/>
  </w:style>
  <w:style w:type="paragraph" w:styleId="af">
    <w:name w:val="annotation subject"/>
    <w:basedOn w:val="ae"/>
    <w:next w:val="ae"/>
    <w:semiHidden/>
    <w:rsid w:val="00891481"/>
    <w:rPr>
      <w:b/>
      <w:bCs/>
    </w:rPr>
  </w:style>
  <w:style w:type="paragraph" w:styleId="af0">
    <w:name w:val="footnote text"/>
    <w:basedOn w:val="a"/>
    <w:semiHidden/>
    <w:rsid w:val="00891481"/>
  </w:style>
  <w:style w:type="character" w:styleId="af1">
    <w:name w:val="footnote reference"/>
    <w:basedOn w:val="a0"/>
    <w:semiHidden/>
    <w:rsid w:val="00891481"/>
    <w:rPr>
      <w:vertAlign w:val="superscript"/>
    </w:rPr>
  </w:style>
  <w:style w:type="paragraph" w:customStyle="1" w:styleId="ConsPlusNormal">
    <w:name w:val="ConsPlusNormal"/>
    <w:rsid w:val="001869E7"/>
    <w:pPr>
      <w:widowControl w:val="0"/>
      <w:autoSpaceDE w:val="0"/>
      <w:autoSpaceDN w:val="0"/>
      <w:adjustRightInd w:val="0"/>
      <w:ind w:firstLine="720"/>
    </w:pPr>
    <w:rPr>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B095B"/>
    <w:pPr>
      <w:spacing w:before="100" w:beforeAutospacing="1" w:after="100" w:afterAutospacing="1"/>
    </w:pPr>
    <w:rPr>
      <w:rFonts w:ascii="Tahoma" w:hAnsi="Tahoma" w:cs="Tahoma"/>
      <w:lang w:val="en-US" w:eastAsia="en-US"/>
    </w:rPr>
  </w:style>
  <w:style w:type="character" w:styleId="af2">
    <w:name w:val="Hyperlink"/>
    <w:basedOn w:val="a0"/>
    <w:uiPriority w:val="99"/>
    <w:unhideWhenUsed/>
    <w:rsid w:val="005354BC"/>
    <w:rPr>
      <w:color w:val="0000FF"/>
      <w:u w:val="single"/>
    </w:rPr>
  </w:style>
  <w:style w:type="paragraph" w:customStyle="1" w:styleId="Default">
    <w:name w:val="Default"/>
    <w:rsid w:val="003B7920"/>
    <w:pPr>
      <w:autoSpaceDE w:val="0"/>
      <w:autoSpaceDN w:val="0"/>
      <w:adjustRightInd w:val="0"/>
    </w:pPr>
    <w:rPr>
      <w:color w:val="000000"/>
      <w:sz w:val="24"/>
      <w:szCs w:val="24"/>
    </w:rPr>
  </w:style>
  <w:style w:type="character" w:customStyle="1" w:styleId="a8">
    <w:name w:val="Верхний колонтитул Знак"/>
    <w:basedOn w:val="a0"/>
    <w:link w:val="a7"/>
    <w:uiPriority w:val="99"/>
    <w:rsid w:val="00F31D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35657">
      <w:bodyDiv w:val="1"/>
      <w:marLeft w:val="0"/>
      <w:marRight w:val="0"/>
      <w:marTop w:val="0"/>
      <w:marBottom w:val="0"/>
      <w:divBdr>
        <w:top w:val="none" w:sz="0" w:space="0" w:color="auto"/>
        <w:left w:val="none" w:sz="0" w:space="0" w:color="auto"/>
        <w:bottom w:val="none" w:sz="0" w:space="0" w:color="auto"/>
        <w:right w:val="none" w:sz="0" w:space="0" w:color="auto"/>
      </w:divBdr>
    </w:div>
    <w:div w:id="305277216">
      <w:bodyDiv w:val="1"/>
      <w:marLeft w:val="0"/>
      <w:marRight w:val="0"/>
      <w:marTop w:val="0"/>
      <w:marBottom w:val="0"/>
      <w:divBdr>
        <w:top w:val="none" w:sz="0" w:space="0" w:color="auto"/>
        <w:left w:val="none" w:sz="0" w:space="0" w:color="auto"/>
        <w:bottom w:val="none" w:sz="0" w:space="0" w:color="auto"/>
        <w:right w:val="none" w:sz="0" w:space="0" w:color="auto"/>
      </w:divBdr>
    </w:div>
    <w:div w:id="575821663">
      <w:bodyDiv w:val="1"/>
      <w:marLeft w:val="0"/>
      <w:marRight w:val="0"/>
      <w:marTop w:val="0"/>
      <w:marBottom w:val="0"/>
      <w:divBdr>
        <w:top w:val="none" w:sz="0" w:space="0" w:color="auto"/>
        <w:left w:val="none" w:sz="0" w:space="0" w:color="auto"/>
        <w:bottom w:val="none" w:sz="0" w:space="0" w:color="auto"/>
        <w:right w:val="none" w:sz="0" w:space="0" w:color="auto"/>
      </w:divBdr>
    </w:div>
    <w:div w:id="629674325">
      <w:bodyDiv w:val="1"/>
      <w:marLeft w:val="0"/>
      <w:marRight w:val="0"/>
      <w:marTop w:val="0"/>
      <w:marBottom w:val="0"/>
      <w:divBdr>
        <w:top w:val="none" w:sz="0" w:space="0" w:color="auto"/>
        <w:left w:val="none" w:sz="0" w:space="0" w:color="auto"/>
        <w:bottom w:val="none" w:sz="0" w:space="0" w:color="auto"/>
        <w:right w:val="none" w:sz="0" w:space="0" w:color="auto"/>
      </w:divBdr>
    </w:div>
    <w:div w:id="646393986">
      <w:bodyDiv w:val="1"/>
      <w:marLeft w:val="0"/>
      <w:marRight w:val="0"/>
      <w:marTop w:val="0"/>
      <w:marBottom w:val="0"/>
      <w:divBdr>
        <w:top w:val="none" w:sz="0" w:space="0" w:color="auto"/>
        <w:left w:val="none" w:sz="0" w:space="0" w:color="auto"/>
        <w:bottom w:val="none" w:sz="0" w:space="0" w:color="auto"/>
        <w:right w:val="none" w:sz="0" w:space="0" w:color="auto"/>
      </w:divBdr>
    </w:div>
    <w:div w:id="791434313">
      <w:bodyDiv w:val="1"/>
      <w:marLeft w:val="0"/>
      <w:marRight w:val="0"/>
      <w:marTop w:val="0"/>
      <w:marBottom w:val="0"/>
      <w:divBdr>
        <w:top w:val="none" w:sz="0" w:space="0" w:color="auto"/>
        <w:left w:val="none" w:sz="0" w:space="0" w:color="auto"/>
        <w:bottom w:val="none" w:sz="0" w:space="0" w:color="auto"/>
        <w:right w:val="none" w:sz="0" w:space="0" w:color="auto"/>
      </w:divBdr>
    </w:div>
    <w:div w:id="853617294">
      <w:bodyDiv w:val="1"/>
      <w:marLeft w:val="0"/>
      <w:marRight w:val="0"/>
      <w:marTop w:val="0"/>
      <w:marBottom w:val="0"/>
      <w:divBdr>
        <w:top w:val="none" w:sz="0" w:space="0" w:color="auto"/>
        <w:left w:val="none" w:sz="0" w:space="0" w:color="auto"/>
        <w:bottom w:val="none" w:sz="0" w:space="0" w:color="auto"/>
        <w:right w:val="none" w:sz="0" w:space="0" w:color="auto"/>
      </w:divBdr>
    </w:div>
    <w:div w:id="1009521083">
      <w:bodyDiv w:val="1"/>
      <w:marLeft w:val="0"/>
      <w:marRight w:val="0"/>
      <w:marTop w:val="0"/>
      <w:marBottom w:val="0"/>
      <w:divBdr>
        <w:top w:val="none" w:sz="0" w:space="0" w:color="auto"/>
        <w:left w:val="none" w:sz="0" w:space="0" w:color="auto"/>
        <w:bottom w:val="none" w:sz="0" w:space="0" w:color="auto"/>
        <w:right w:val="none" w:sz="0" w:space="0" w:color="auto"/>
      </w:divBdr>
    </w:div>
    <w:div w:id="1029642462">
      <w:bodyDiv w:val="1"/>
      <w:marLeft w:val="0"/>
      <w:marRight w:val="0"/>
      <w:marTop w:val="0"/>
      <w:marBottom w:val="0"/>
      <w:divBdr>
        <w:top w:val="none" w:sz="0" w:space="0" w:color="auto"/>
        <w:left w:val="none" w:sz="0" w:space="0" w:color="auto"/>
        <w:bottom w:val="none" w:sz="0" w:space="0" w:color="auto"/>
        <w:right w:val="none" w:sz="0" w:space="0" w:color="auto"/>
      </w:divBdr>
    </w:div>
    <w:div w:id="1072390642">
      <w:bodyDiv w:val="1"/>
      <w:marLeft w:val="0"/>
      <w:marRight w:val="0"/>
      <w:marTop w:val="0"/>
      <w:marBottom w:val="0"/>
      <w:divBdr>
        <w:top w:val="none" w:sz="0" w:space="0" w:color="auto"/>
        <w:left w:val="none" w:sz="0" w:space="0" w:color="auto"/>
        <w:bottom w:val="none" w:sz="0" w:space="0" w:color="auto"/>
        <w:right w:val="none" w:sz="0" w:space="0" w:color="auto"/>
      </w:divBdr>
    </w:div>
    <w:div w:id="1168473035">
      <w:bodyDiv w:val="1"/>
      <w:marLeft w:val="0"/>
      <w:marRight w:val="0"/>
      <w:marTop w:val="0"/>
      <w:marBottom w:val="0"/>
      <w:divBdr>
        <w:top w:val="none" w:sz="0" w:space="0" w:color="auto"/>
        <w:left w:val="none" w:sz="0" w:space="0" w:color="auto"/>
        <w:bottom w:val="none" w:sz="0" w:space="0" w:color="auto"/>
        <w:right w:val="none" w:sz="0" w:space="0" w:color="auto"/>
      </w:divBdr>
    </w:div>
    <w:div w:id="1346664892">
      <w:bodyDiv w:val="1"/>
      <w:marLeft w:val="0"/>
      <w:marRight w:val="0"/>
      <w:marTop w:val="0"/>
      <w:marBottom w:val="0"/>
      <w:divBdr>
        <w:top w:val="none" w:sz="0" w:space="0" w:color="auto"/>
        <w:left w:val="none" w:sz="0" w:space="0" w:color="auto"/>
        <w:bottom w:val="none" w:sz="0" w:space="0" w:color="auto"/>
        <w:right w:val="none" w:sz="0" w:space="0" w:color="auto"/>
      </w:divBdr>
    </w:div>
    <w:div w:id="1871145765">
      <w:bodyDiv w:val="1"/>
      <w:marLeft w:val="0"/>
      <w:marRight w:val="0"/>
      <w:marTop w:val="0"/>
      <w:marBottom w:val="0"/>
      <w:divBdr>
        <w:top w:val="none" w:sz="0" w:space="0" w:color="auto"/>
        <w:left w:val="none" w:sz="0" w:space="0" w:color="auto"/>
        <w:bottom w:val="none" w:sz="0" w:space="0" w:color="auto"/>
        <w:right w:val="none" w:sz="0" w:space="0" w:color="auto"/>
      </w:divBdr>
    </w:div>
    <w:div w:id="1957789097">
      <w:bodyDiv w:val="1"/>
      <w:marLeft w:val="0"/>
      <w:marRight w:val="0"/>
      <w:marTop w:val="0"/>
      <w:marBottom w:val="0"/>
      <w:divBdr>
        <w:top w:val="none" w:sz="0" w:space="0" w:color="auto"/>
        <w:left w:val="none" w:sz="0" w:space="0" w:color="auto"/>
        <w:bottom w:val="none" w:sz="0" w:space="0" w:color="auto"/>
        <w:right w:val="none" w:sz="0" w:space="0" w:color="auto"/>
      </w:divBdr>
    </w:div>
    <w:div w:id="2023362783">
      <w:bodyDiv w:val="1"/>
      <w:marLeft w:val="0"/>
      <w:marRight w:val="0"/>
      <w:marTop w:val="0"/>
      <w:marBottom w:val="0"/>
      <w:divBdr>
        <w:top w:val="none" w:sz="0" w:space="0" w:color="auto"/>
        <w:left w:val="none" w:sz="0" w:space="0" w:color="auto"/>
        <w:bottom w:val="none" w:sz="0" w:space="0" w:color="auto"/>
        <w:right w:val="none" w:sz="0" w:space="0" w:color="auto"/>
      </w:divBdr>
    </w:div>
    <w:div w:id="209986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6F743-2EF1-426D-B129-20786BF4B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304</Words>
  <Characters>2403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ДЕПАРТАМЕНТ БЮДЖЕТА И ФИНАНСОВ СМОЛЕНСКОЙ ОБЛАСТИ</vt:lpstr>
    </vt:vector>
  </TitlesOfParts>
  <Company>Деп фин</Company>
  <LinksUpToDate>false</LinksUpToDate>
  <CharactersWithSpaces>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БЮДЖЕТА И ФИНАНСОВ СМОЛЕНСКОЙ ОБЛАСТИ</dc:title>
  <dc:creator>Живун</dc:creator>
  <cp:lastModifiedBy>Ефимкин Андрей Андреевич</cp:lastModifiedBy>
  <cp:revision>16</cp:revision>
  <cp:lastPrinted>2020-01-27T12:18:00Z</cp:lastPrinted>
  <dcterms:created xsi:type="dcterms:W3CDTF">2018-12-20T06:35:00Z</dcterms:created>
  <dcterms:modified xsi:type="dcterms:W3CDTF">2020-01-29T07:56:00Z</dcterms:modified>
</cp:coreProperties>
</file>