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A3" w:rsidRDefault="00030DA3">
      <w:pPr>
        <w:pStyle w:val="ConsPlusNormal"/>
        <w:jc w:val="both"/>
        <w:outlineLvl w:val="0"/>
      </w:pPr>
      <w:bookmarkStart w:id="0" w:name="_GoBack"/>
      <w:bookmarkEnd w:id="0"/>
    </w:p>
    <w:p w:rsidR="00030DA3" w:rsidRDefault="00030DA3">
      <w:pPr>
        <w:pStyle w:val="ConsPlusTitle"/>
        <w:jc w:val="center"/>
        <w:outlineLvl w:val="0"/>
      </w:pPr>
      <w:r>
        <w:t>ПРАВИТЕЛЬСТВО СМОЛЕНСКОЙ ОБЛАСТИ</w:t>
      </w:r>
    </w:p>
    <w:p w:rsidR="00030DA3" w:rsidRDefault="00030DA3">
      <w:pPr>
        <w:pStyle w:val="ConsPlusTitle"/>
        <w:jc w:val="both"/>
      </w:pPr>
    </w:p>
    <w:p w:rsidR="00030DA3" w:rsidRDefault="00030DA3">
      <w:pPr>
        <w:pStyle w:val="ConsPlusTitle"/>
        <w:jc w:val="center"/>
      </w:pPr>
      <w:r>
        <w:t>ПОСТАНОВЛЕНИЕ</w:t>
      </w:r>
    </w:p>
    <w:p w:rsidR="00030DA3" w:rsidRDefault="00030DA3">
      <w:pPr>
        <w:pStyle w:val="ConsPlusTitle"/>
        <w:jc w:val="center"/>
      </w:pPr>
      <w:r>
        <w:t>от 27 сентября 2024 г. N 739</w:t>
      </w:r>
    </w:p>
    <w:p w:rsidR="00030DA3" w:rsidRDefault="00030DA3">
      <w:pPr>
        <w:pStyle w:val="ConsPlusTitle"/>
        <w:jc w:val="both"/>
      </w:pPr>
    </w:p>
    <w:p w:rsidR="00030DA3" w:rsidRDefault="00030DA3">
      <w:pPr>
        <w:pStyle w:val="ConsPlusTitle"/>
        <w:jc w:val="center"/>
      </w:pPr>
      <w:r>
        <w:t>ОБ УТВЕРЖДЕНИИ РЕГИОНАЛЬНОЙ ПРОГРАММЫ "ПОВЫШЕНИЕ ФИНАНСОВОЙ</w:t>
      </w:r>
    </w:p>
    <w:p w:rsidR="00030DA3" w:rsidRDefault="00030DA3">
      <w:pPr>
        <w:pStyle w:val="ConsPlusTitle"/>
        <w:jc w:val="center"/>
      </w:pPr>
      <w:r>
        <w:t>ГРАМОТНОСТИ И ФОРМИРОВАНИЕ ФИНАНСОВОЙ КУЛЬТУРЫ ЖИТЕЛЕЙ</w:t>
      </w:r>
    </w:p>
    <w:p w:rsidR="00030DA3" w:rsidRDefault="00030DA3">
      <w:pPr>
        <w:pStyle w:val="ConsPlusTitle"/>
        <w:jc w:val="center"/>
      </w:pPr>
      <w:r>
        <w:t>СМОЛЕНСКОЙ ОБЛАСТИ" НА 2024 - 2030 ГОДЫ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распоряжением</w:t>
        </w:r>
      </w:hyperlink>
      <w:r>
        <w:t xml:space="preserve"> Администрации Смоленской области от 15.06.2012 N 759-р/</w:t>
      </w:r>
      <w:proofErr w:type="spellStart"/>
      <w:r>
        <w:t>адм</w:t>
      </w:r>
      <w:proofErr w:type="spellEnd"/>
      <w:r>
        <w:t xml:space="preserve"> "Об утверждении Порядка разработки, утверждения и реализации региональных программ" Правительство Смоленской области постановляет: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Утвердить прилагаемую региональную </w:t>
      </w:r>
      <w:hyperlink w:anchor="P27">
        <w:r>
          <w:rPr>
            <w:color w:val="0000FF"/>
          </w:rPr>
          <w:t>программу</w:t>
        </w:r>
      </w:hyperlink>
      <w:r>
        <w:t xml:space="preserve"> "Повышение финансовой грамотности и формирование финансовой культуры жителей Смоленской области" на 2024 - 2030 годы (далее также - региональная программа).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right"/>
      </w:pPr>
      <w:r>
        <w:t>Губернатор</w:t>
      </w:r>
    </w:p>
    <w:p w:rsidR="00030DA3" w:rsidRDefault="00030DA3">
      <w:pPr>
        <w:pStyle w:val="ConsPlusNormal"/>
        <w:jc w:val="right"/>
      </w:pPr>
      <w:r>
        <w:t>Смоленской области</w:t>
      </w:r>
    </w:p>
    <w:p w:rsidR="00030DA3" w:rsidRDefault="00030DA3">
      <w:pPr>
        <w:pStyle w:val="ConsPlusNormal"/>
        <w:jc w:val="right"/>
      </w:pPr>
      <w:r>
        <w:t>В.Н.АНОХИН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right"/>
        <w:outlineLvl w:val="0"/>
      </w:pPr>
      <w:r>
        <w:t>Утверждена</w:t>
      </w:r>
    </w:p>
    <w:p w:rsidR="00030DA3" w:rsidRDefault="00030DA3">
      <w:pPr>
        <w:pStyle w:val="ConsPlusNormal"/>
        <w:jc w:val="right"/>
      </w:pPr>
      <w:r>
        <w:t>постановлением</w:t>
      </w:r>
    </w:p>
    <w:p w:rsidR="00030DA3" w:rsidRDefault="00030DA3">
      <w:pPr>
        <w:pStyle w:val="ConsPlusNormal"/>
        <w:jc w:val="right"/>
      </w:pPr>
      <w:r>
        <w:t>Правительства</w:t>
      </w:r>
    </w:p>
    <w:p w:rsidR="00030DA3" w:rsidRDefault="00030DA3">
      <w:pPr>
        <w:pStyle w:val="ConsPlusNormal"/>
        <w:jc w:val="right"/>
      </w:pPr>
      <w:r>
        <w:t>Смоленской области</w:t>
      </w:r>
    </w:p>
    <w:p w:rsidR="00030DA3" w:rsidRDefault="00030DA3">
      <w:pPr>
        <w:pStyle w:val="ConsPlusNormal"/>
        <w:jc w:val="right"/>
      </w:pPr>
      <w:r>
        <w:t>от 27.09.2024 N 739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</w:pPr>
      <w:bookmarkStart w:id="1" w:name="P27"/>
      <w:bookmarkEnd w:id="1"/>
      <w:r>
        <w:t>РЕГИОНАЛЬНАЯ ПРОГРАММА</w:t>
      </w:r>
    </w:p>
    <w:p w:rsidR="00030DA3" w:rsidRDefault="00030DA3">
      <w:pPr>
        <w:pStyle w:val="ConsPlusTitle"/>
        <w:jc w:val="center"/>
      </w:pPr>
      <w:r>
        <w:t>"ПОВЫШЕНИЕ ФИНАНСОВОЙ ГРАМОТНОСТИ И ФОРМИРОВАНИЕ ФИНАНСОВОЙ</w:t>
      </w:r>
    </w:p>
    <w:p w:rsidR="00030DA3" w:rsidRDefault="00030DA3">
      <w:pPr>
        <w:pStyle w:val="ConsPlusTitle"/>
        <w:jc w:val="center"/>
      </w:pPr>
      <w:r>
        <w:t>КУЛЬТУРЫ ЖИТЕЛЕЙ СМОЛЕНСКОЙ ОБЛАСТИ" НА 2024 - 2030 ГОДЫ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ПАСПОРТ</w:t>
      </w:r>
    </w:p>
    <w:p w:rsidR="00030DA3" w:rsidRDefault="00030DA3">
      <w:pPr>
        <w:pStyle w:val="ConsPlusTitle"/>
        <w:jc w:val="center"/>
      </w:pPr>
      <w:r>
        <w:t>РЕГИОНАЛЬНОЙ ПРОГРАММЫ</w:t>
      </w:r>
    </w:p>
    <w:p w:rsidR="00030DA3" w:rsidRDefault="00030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30DA3">
        <w:tc>
          <w:tcPr>
            <w:tcW w:w="2551" w:type="dxa"/>
          </w:tcPr>
          <w:p w:rsidR="00030DA3" w:rsidRDefault="00030DA3">
            <w:pPr>
              <w:pStyle w:val="ConsPlusNormal"/>
              <w:jc w:val="both"/>
            </w:pPr>
            <w:r>
              <w:t>Наименование региональной программы</w:t>
            </w:r>
          </w:p>
        </w:tc>
        <w:tc>
          <w:tcPr>
            <w:tcW w:w="6520" w:type="dxa"/>
          </w:tcPr>
          <w:p w:rsidR="00030DA3" w:rsidRDefault="00030DA3">
            <w:pPr>
              <w:pStyle w:val="ConsPlusNormal"/>
              <w:jc w:val="both"/>
            </w:pPr>
            <w:r>
              <w:t>"Повышение финансовой грамотности и формирование финансовой культуры жителей Смоленской области" на 2024 - 2030 годы</w:t>
            </w:r>
          </w:p>
        </w:tc>
      </w:tr>
      <w:tr w:rsidR="00030DA3">
        <w:tc>
          <w:tcPr>
            <w:tcW w:w="2551" w:type="dxa"/>
          </w:tcPr>
          <w:p w:rsidR="00030DA3" w:rsidRDefault="00030DA3">
            <w:pPr>
              <w:pStyle w:val="ConsPlusNormal"/>
              <w:jc w:val="both"/>
            </w:pPr>
            <w:r>
              <w:t>Наименование ответственного исполнителя региональной программы</w:t>
            </w:r>
          </w:p>
        </w:tc>
        <w:tc>
          <w:tcPr>
            <w:tcW w:w="6520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экономического развития Смоленской области</w:t>
            </w:r>
          </w:p>
        </w:tc>
      </w:tr>
      <w:tr w:rsidR="00030DA3">
        <w:tc>
          <w:tcPr>
            <w:tcW w:w="2551" w:type="dxa"/>
          </w:tcPr>
          <w:p w:rsidR="00030DA3" w:rsidRDefault="00030DA3">
            <w:pPr>
              <w:pStyle w:val="ConsPlusNormal"/>
              <w:jc w:val="both"/>
            </w:pPr>
            <w:r>
              <w:t>Наименование исполнителей мероприятий региональной программы</w:t>
            </w:r>
          </w:p>
        </w:tc>
        <w:tc>
          <w:tcPr>
            <w:tcW w:w="6520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экономического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инвестиционного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финансов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lastRenderedPageBreak/>
              <w:t>Министерство Смоленской области по внутренней политике;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труда и занятости населения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(далее - Смоленский филиал РАНХиГС)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федеральное государственное бюджетное образовательное учреждение высшего образования "Смоленский государственный университет" (далее - </w:t>
            </w:r>
            <w:proofErr w:type="spellStart"/>
            <w:r>
              <w:t>СмолГУ</w:t>
            </w:r>
            <w:proofErr w:type="spellEnd"/>
            <w:r>
              <w:t>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федерального государственного бюджетного образовательного учреждения высшего образования "Российский экономический университет имени Г.В. Плеханова" (далее - Смоленский филиал РЭУ имени Г.В. Плеханова)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государственное автономное учреждение дополнительного профессионального образования "Смоленский областной институт развития образования" (далее - ГАУ ДПО СОИРО);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Смоленской области (далее - ОСФР по Смоленской области)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по Смоленской области Главного управления Центрального банка Российской Федерации по Центральному федеральному округу (далее - Отделение Смоленск)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 (далее - Смоленский филиал </w:t>
            </w:r>
            <w:proofErr w:type="spellStart"/>
            <w:r>
              <w:t>Финуниверситета</w:t>
            </w:r>
            <w:proofErr w:type="spellEnd"/>
            <w:r>
              <w:t>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 (далее - Управление Роспотребнадзора по Смоленской области)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Федеральной налоговой службы по Смоленской области (далее - УФНС России по Смоленской области)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общественные организации по защите прав потребителей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автономная некоммерческая организация "Центр поддержки предпринимательства Смоленской области" (далее - АНО "Центр поддержки предпринимательства Смоленской области")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 (далее - СОГБУ МФЦ)</w:t>
            </w:r>
          </w:p>
        </w:tc>
      </w:tr>
      <w:tr w:rsidR="00030DA3">
        <w:tc>
          <w:tcPr>
            <w:tcW w:w="2551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Цель региональной программы</w:t>
            </w:r>
          </w:p>
        </w:tc>
        <w:tc>
          <w:tcPr>
            <w:tcW w:w="6520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формирование у жителей Смоленской области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общества, в том числе через формирование компетенций по финансовой грамотности, развитие финансового рынка и общественных институтов, а также воздействие на ценности </w:t>
            </w:r>
            <w:r>
              <w:lastRenderedPageBreak/>
              <w:t>человека с помощью продукции креативных индустрий</w:t>
            </w:r>
          </w:p>
        </w:tc>
      </w:tr>
      <w:tr w:rsidR="00030DA3">
        <w:tc>
          <w:tcPr>
            <w:tcW w:w="2551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Целевые показатели региональной программы</w:t>
            </w:r>
          </w:p>
        </w:tc>
        <w:tc>
          <w:tcPr>
            <w:tcW w:w="6520" w:type="dxa"/>
          </w:tcPr>
          <w:p w:rsidR="00030DA3" w:rsidRDefault="00030DA3">
            <w:pPr>
              <w:pStyle w:val="ConsPlusNormal"/>
              <w:jc w:val="both"/>
            </w:pPr>
            <w:r>
              <w:t>доля общеобразовательных организаций Смоленской области,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 w:rsidR="00030DA3" w:rsidRDefault="00030DA3">
            <w:pPr>
              <w:pStyle w:val="ConsPlusNormal"/>
              <w:jc w:val="both"/>
            </w:pPr>
            <w:r>
              <w:t>доля обучающихся в общеобразовательных организациях Смоленской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образования;</w:t>
            </w:r>
          </w:p>
          <w:p w:rsidR="00030DA3" w:rsidRDefault="00030DA3">
            <w:pPr>
              <w:pStyle w:val="ConsPlusNormal"/>
              <w:jc w:val="both"/>
            </w:pPr>
            <w:r>
              <w:t>доля профессиональных образовательных организаций Смоленской области, которые обеспечили включение элементов финансовой грамотности в образовательные программы среднего профессионального образования;</w:t>
            </w:r>
          </w:p>
          <w:p w:rsidR="00030DA3" w:rsidRDefault="00030DA3">
            <w:pPr>
              <w:pStyle w:val="ConsPlusNormal"/>
              <w:jc w:val="both"/>
            </w:pPr>
            <w:r>
              <w:t>доля обучающихся в профессиональных образовательных организациях Смоленской области, которые освоили элементы финансовой грамотности в рамках обучения по образовательным программам среднего профессионального образования;</w:t>
            </w:r>
          </w:p>
          <w:p w:rsidR="00030DA3" w:rsidRDefault="00030DA3">
            <w:pPr>
              <w:pStyle w:val="ConsPlusNormal"/>
              <w:jc w:val="both"/>
            </w:pPr>
            <w:r>
              <w:t>доля образовательных организаций Смоленской области, которые приняли участие в онлайн-уроках по финансовой грамотности;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количество учителей-предметников </w:t>
            </w:r>
            <w:hyperlink w:anchor="P78">
              <w:r>
                <w:rPr>
                  <w:color w:val="0000FF"/>
                </w:rPr>
                <w:t>&lt;*&gt;</w:t>
              </w:r>
            </w:hyperlink>
            <w:r>
              <w:t xml:space="preserve"> общеобразовательных организаций, преподающих элементы финансовой грамотности в рамках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которые прошли обучение в государственных образовательных организациях Смоленской области (включая ГАУ ДПО СОИРО) по программам повышения квалификации, содержащим элементы финансовой грамотности;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представителей государственных образовательных организаций Смоленской области (включая ГАУ ДПО СОИРО),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квалификации, содержащим элементы финансовой грамотности;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специалистов в области финансового просвещения населения, которые прошли обучение по соответствующим программам повышения квалификации, содержащим элементы финансовой грамотности (в том числе в федеральных методических центрах по повышению финансовой грамотности населения);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проведенных региональных мероприятий (олимпиад, конкурсов, фестивалей, чемпионатов, вебинаров, семинаров, лекций, мастер-классов и т.д.), направленных на повышение финансовой грамотности различных целевых групп населения;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реализации региональной программы;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количество информационно-просветительских материалов </w:t>
            </w:r>
            <w:r>
              <w:lastRenderedPageBreak/>
              <w:t>(буклетов, памяток, брошюр, плакатов и т.д.), разработанных по тематике финансовой грамотности в различных сферах деятельности;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волонтеров финансового просвещения Смоленской области, которые зарегистрировались в личном кабинете на официальном сайте Ассоциации развития финансовой грамотности;</w:t>
            </w:r>
          </w:p>
          <w:p w:rsidR="00030DA3" w:rsidRDefault="00030DA3">
            <w:pPr>
              <w:pStyle w:val="ConsPlusNormal"/>
              <w:jc w:val="both"/>
            </w:pPr>
            <w:r>
              <w:t>доля служб занятости населения Смоленской области, реализующих мероприятия по тематике финансовой грамотности;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разработанных и размещенных в информационно-телекоммуникационной сети "Интернет" на официальном сайте Министерства финансов Смоленской области брошюр "Бюджет для граждан";</w:t>
            </w:r>
          </w:p>
          <w:p w:rsidR="00030DA3" w:rsidRDefault="00030DA3">
            <w:pPr>
              <w:pStyle w:val="ConsPlusNormal"/>
              <w:jc w:val="both"/>
            </w:pPr>
            <w:r>
              <w:t>количество реализованных инициативных проектов граждан в Смоленской области</w:t>
            </w:r>
          </w:p>
        </w:tc>
      </w:tr>
    </w:tbl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--------------------------------</w:t>
      </w:r>
    </w:p>
    <w:p w:rsidR="00030DA3" w:rsidRDefault="00030DA3">
      <w:pPr>
        <w:pStyle w:val="ConsPlusNormal"/>
        <w:spacing w:before="220"/>
        <w:ind w:firstLine="540"/>
        <w:jc w:val="both"/>
      </w:pPr>
      <w:bookmarkStart w:id="2" w:name="P78"/>
      <w:bookmarkEnd w:id="2"/>
      <w:r>
        <w:t>&lt;*&gt; Учителя-предметники по соответствующим учебным предметам, в рамках которых в соответствии с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образования, федеральным государственным образовательным стандартом среднего общего образования обеспечивается преподавание элементов финансовой грамотности.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030DA3" w:rsidRDefault="00030DA3">
      <w:pPr>
        <w:pStyle w:val="ConsPlusTitle"/>
        <w:jc w:val="center"/>
      </w:pPr>
      <w:r>
        <w:t>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Повышение финансовой грамотности и формирование финансовой культуры, обеспечение финансового благополучия граждан, осознанного использования ими финансовых продуктов и услуг, разумного принятия финансовых решений, инвестирования и управления рисками требуется для устойчивого повышения качества и уровня жизни граждан.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С 2020 года исполнительными органами Смоленской области, Отделением Смоленск, территориальными органами федеральных органов исполнительной власти, образовательными организациями, расположенными на территории Смоленской области, государственными учреждениями и общественными организациями на территории региона проводилась последовательная работа, направленная на повышение уровня финансовой грамотности населения, в том числе субъектов малого и среднего предпринимательства.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С целью создания координационных, институциональных механизмов и кадрового потенциала повышения финансовой грамотности различных групп населения Смоленской области, в том числе являющихся приоритетными согласно </w:t>
      </w:r>
      <w:hyperlink r:id="rId5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25.09.2017 N 2039-р, на территории Смоленской области были разработаны и реализовывались региональная </w:t>
      </w:r>
      <w:hyperlink r:id="rId6">
        <w:r>
          <w:rPr>
            <w:color w:val="0000FF"/>
          </w:rPr>
          <w:t>программа</w:t>
        </w:r>
      </w:hyperlink>
      <w:r>
        <w:t xml:space="preserve"> "Повышение уровня финансовой грамотности жителей Смоленской области" на 2020 - 2021 годы, утвержденная постановлением Администрации Смоленской области от 21.02.2020 N 66, и региональная </w:t>
      </w:r>
      <w:hyperlink r:id="rId7">
        <w:r>
          <w:rPr>
            <w:color w:val="0000FF"/>
          </w:rPr>
          <w:t>программа</w:t>
        </w:r>
      </w:hyperlink>
      <w:r>
        <w:t xml:space="preserve"> "Повышение уровня финансовой грамотности жителей Смоленской области" на 2022 - 2023 годы, утвержденная постановлением Администрации Смоленской области от 29.12.2021 N 901 (далее - Программы).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В целях организации взаимодействия исполнительных органов Смоленской области, территориальных органов федеральных органов исполнительной власти, органов местного самоуправления муниципальных образований Смоленской области, общественных объединений и организаций Смоленской области, осуществляющих реализацию мероприятий в сфере повышения финансовой грамотности населения на территории Смоленской области, в регионе создан </w:t>
      </w:r>
      <w:r>
        <w:lastRenderedPageBreak/>
        <w:t>Координационный совет по повышению финансовой грамотности населения Смоленской области (далее - Координационный совет).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По итогам реализации Программ доля населения Смоленской области, принявшего участие в обучающих мероприятиях по повышению финансовой грамотности, увеличилась с 3,2 процента в 2018 году до 11,1 процента в 2023 году.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Существенное влияние на это оказало включение элементов финансовой грамотности в образовательные программы начального общего образования, основного общего образования, среднего общего образования, среднего профессионального образования в 100% общеобразовательных и профессиональных образовательных организациях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За период 2020 - 2023 годов: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проведено более 30000 образовательных, просветительских и информационных мероприятий для различных групп населения, в которых приняли участие более 335000 человек;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более 1000 педагогических работников освоили дополнительные профессиональные программы по тематике финансовой грамотности.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Министерством образования и науки Смоленской области совместно с ГАУ ДПО СОИРО: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была организована деятельность "опорных площадок" по повышению финансовой грамотности обучающихся в дошкольных и общеобразовательных организациях на базе образовательных организаций муниципальных образований Смоленской области;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разрабатывались контрольные измерительные материалы по основам финансовой грамотности, дополнительные профессиональные программы повышения квалификации по финансовой грамотности, проводилась профессионально-общественная экспертиза этих программ;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разрабатывались конкурсные задания для проведения тематических олимпиад по финансовой грамотности;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проводились открытые уроки и региональные конкурсы.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В более 20000 мероприятиях приняло участие более 250000 обучающихся общеобразовательных организаций, организаций профессионального образования и образовательных организаций высшего образования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Проводились обучающие мероприятия по вопросам повышения финансовой грамотности для специалистов организаций социального обслуживания населения, предоставляющих социально-реабилитационные услуги семьям с детьми, инвалидам, гражданам пожилого возраста. Для 15150 граждан, являющихся получателями социальных услуг, проведено более 4000 мероприятий - занятия ("Кредитование", "Страхование" и т.д.), беседы и лекции ("Что такое деньги, какие они бывают", "Финансовое мошенничество" и др.), обучающие семинары-практики и другие мероприятия.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Министерством инвестиционного развития Смоленской области совместно с АНО "Центр поддержки предпринимательства Смоленской области" проводились обучающие мероприятия по основам ведения бизнеса, финансовой грамотности в целях развития бизнеса и вовлечения в предпринимательскую деятельность. Проведено 350 мероприятий, в которых приняли участие более 6500 человек.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За время действия Программ среди студентов высших учебных заведений Смоленской области получило развитие волонтерское движение по повышению финансовой грамотности </w:t>
      </w:r>
      <w:r>
        <w:lastRenderedPageBreak/>
        <w:t xml:space="preserve">населения. Наиболее активными участниками движения стали студенты </w:t>
      </w:r>
      <w:proofErr w:type="spellStart"/>
      <w:r>
        <w:t>СмолГУ</w:t>
      </w:r>
      <w:proofErr w:type="spellEnd"/>
      <w:r>
        <w:t xml:space="preserve">, Смоленского филиала </w:t>
      </w:r>
      <w:proofErr w:type="spellStart"/>
      <w:r>
        <w:t>Финуниверситета</w:t>
      </w:r>
      <w:proofErr w:type="spellEnd"/>
      <w:r>
        <w:t>, Смоленского филиала РАНХиГС, Смоленского филиала РЭУ имени Г.В. Плеханова, а также члены Смоленского регионального отделения молодежной общероссийской общественной организации "Российские Студенческие Отряды".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Волонтерами финансового просвещения проводились различные мероприятия для различных целевых групп - интеллектуальные игры для школьников, научные дискуссии, конкурсы эссе, викторины. Волонтеры также принимали активное участие в мероприятиях, проводимых Отделением Смоленск.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ОСФР по Смоленской области проводилась разъяснительная работа среди населения по вопросам важности официального трудоустройства, понимания взаимосвязи официальной зарплаты и уровня пенсионного обеспечения в будущем, выпускались брошюры и буклеты.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УФНС России по Смоленской области ежегодно проводятся Дни открытых дверей по информированию физических лиц по вопросам налогообложения и уплаты имущественных налогов и налогов на доходы физических лиц, а также о возможностях онлайн-сервисов Федеральной налоговой службы. Также проводятся целевые информационные кампании, направленные на информирование граждан по различным вопросам налогообложения.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Управлением Роспотребнадзора по Смоленской области и региональной Смоленской общественной организацией "Общество защиты прав потребителей "Фемида" проводились мероприятия, направленные на повышение уровня финансовой грамотности потребителей в целях защиты их прав в финансовой сфере в различных форматах. Было проведено 860 мероприятий для более 5000 участников. На систематической основе оказывалась консультативная и иная правовая помощь потребителям финансовых услуг.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Ежегодно Смоленская область принимает участие во Всероссийском онлайн-зачете по финансовой грамотности, Всероссийской Олимпиаде по финансовой грамотности, финансовому рынку и защите прав потребителей финансовых услуг, Всероссийской онлайн-олимпиаде по финансовой грамотности для учащихся 5 - 11-х классов и студентов среднего профессионального образования. Проводится мероприятия в рамках Осенних недель финансовой грамотности и Недель финансовой грамотности для детей.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Ежегодно от Смоленской области включаются предложения в каталог лучших региональных практик в области повышения финансовой грамотности.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Таким образом, благодаря активному взаимодействию исполнителей Программ удалось добиться заметных успехов в сфере повышения финансовой грамотности населения.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Кроме того, в целях обеспечения открытости и прозрачности бюджетного процесса в Смоленской области внедрялся принцип открытости бюджета. На официальном сайте Министерства финансов Смоленской области в информационно-телекоммуникационной сети "Интернет" представлен раздел "Открытый бюджет", рассчитанный на широкий круг граждан (заинтересованных пользователей) и содержащий обширную информацию о бюджете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Ежегодно Министерство финансов Смоленской области составляет и размещает на своем официальном сайте информацию, содержащую основные положения проекта областного бюджета на очередной финансовый год и на плановый период (областного закона об областном бюджете на очередной финансовый год и на плановый период), проекта областного закона об исполнении областного бюджета за отчетный финансовый год (областного закона об исполнении областного бюджета за отчетный финансовый год) в доступной и понятной для граждан форме - брошюры "Бюджет для граждан", которая содержит аналитические таблицы, диаграммы, графические схемы и рисунки, делающие информацию об областном бюджете доступной для людей, не обладающих </w:t>
      </w:r>
      <w:r>
        <w:lastRenderedPageBreak/>
        <w:t>специальными знаниями в области финансов, и помогающие им сформировать целостное представление об областном бюджете, планируемых и достигнутых результатах использования бюджетных средств.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В целях повышения прозрачности и открытости бюджетных данных на официальных сайтах органов местного самоуправления муниципальных образований Смоленской области размещаются бюджетные данные о местных бюджетах в форме брошюры "Бюджет для граждан".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В целях стимулирования органов местного самоуправления муниципальных образований Смоленской области к повышению открытости бюджетных данных Министерство финансов Смоленской области ежегодно проводит областной конкурс среди муниципальных образований Смоленской области на лучшую брошюру "Бюджет для граждан".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Работа по переходу от финансовой грамотности как набора знаний, умений и навыков к финансовой культуре, которая включает в себя ценности, установки и поведенческие практики, разделяемые определенным сообществом и медленно меняющиеся во времени, будет проводится в рамках реализации региональной программы.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Региональная программа разработана в рамках </w:t>
      </w:r>
      <w:hyperlink r:id="rId8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N 2958-р. Ее реализация будет способствовать достижению стратегической цели исполнительных органов Смоленской области, Отделения Смоленск, направленной на снижение уровня бедности граждан, предотвращение противоправных действий на финансовом рынке, а также на повышение доверия граждан к финансовым организациям и более активное использование финансовых инструментов для повышения благосостояния.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Региональная программа подготовлена в соответствии с Методическими </w:t>
      </w:r>
      <w:hyperlink r:id="rId9">
        <w:r>
          <w:rPr>
            <w:color w:val="0000FF"/>
          </w:rPr>
          <w:t>рекомендациями</w:t>
        </w:r>
      </w:hyperlink>
      <w:r>
        <w:t xml:space="preserve"> по содержательному наполнению государственных программ субъектов Российской Федерации (структурных элементов государственных программ субъектов Российской Федерации)/региональных программ, направленных на повышение финансовой грамотности населения,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2017 - 2023 годы от 27 июня 2023 г. N 12-12-12/ВН-30051/ПРГ-59-6-1/1560.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Реализация региональной программы должна способствовать повышению финансовой грамотности и формированию финансовой культуры, росту благосостояния всех граждан страны и учитывать потребности и возможности гражданина на разных стадиях его жизненного цикла, а также интересы отдельных групп граждан, для которых требуются специальные меры и программы по повышению их финансовой грамотности и формированию их финансовой культуры с учетом их возможностей и жизненных ситуаций.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2. Цели и целевые показатели 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Целью региональной программы является формирование у жителей Смоленской области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общества, в том числе через формирование компетенций по финансовой грамотности, развитие финансового рынка и общественных институтов, а также воздействие на ценности человека с помощью продукции креативных индустрий.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Для достижения цели региональной программы необходимо решить следующие задачи: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- продвижение ценностей и формирование установок финансовой культуры среди взрослых </w:t>
      </w:r>
      <w:r>
        <w:lastRenderedPageBreak/>
        <w:t>экономически активных граждан в целях выработки осознанных и рациональных поведенческих практик;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ведение целевой информационно-просветительской деятельности в отношении отдельных групп граждан;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расширение положительного опыта использования гражданами финансовых продуктов и услуг,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формирование доверительного отношения граждан к финансовому рынку и финансовым институтам;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обеспечение финансовой безопасности, в том числе финансовой кибербезопасности, путем формирования у граждан навыков, 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обеспечение подготовки кадров в сфере финансовой грамотности;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обеспечение регулярного мониторинга состояния финансовой грамотности и финансовой культуры в Смоленской области;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обеспечение открытости (прозрачности) бюджетов бюджетной системы Смоленской области для осуществления контроля за эффективным использованием бюджетных средств в целях воспитания гражданской ответственности и укрепления доверия граждан к органам государственной власти и органам местного самоуправления муниципальных образований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Решению указанных задач соответствуют следующие основные направления деятельности: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воспитание у населения Смоленской области рационального финансового поведения на основе принципов свободы и независимости принятия решений;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накопление, генерация и распространение знаний и информации по вопросам финансовой грамотности;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обеспечение проведения непрерывного комплекса информационных и образовательных мероприятий;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разработка и проведение информационных кампаний, направленных на повышение уровня финансовой грамотности населения Смоленской области и обеспечения защиты прав потребителей финансовых услуг;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развитие волонтерской деятельности в области повышения финансовой грамотности населения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В соответствии с поставленными задачами будет обеспечено достижение следующих результатов: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lastRenderedPageBreak/>
        <w:t>- сформирована устойчивая организационная просветительская инфраструктура, позволяющая обеспечить постоянный процесс повышения финансовой грамотности населения Смоленской области;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обеспечено межведомственное взаимодействие при организации и осуществлении просветительской деятельности, обеспечивающее системную работу участников региональной программы, решение проблем в указанной сфере, в том числе в рамках работы Координационного совета;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обеспечено регулярное участие всех муниципальных образований Смоленской области в реализации мероприятий, направленных на повышение финансовой грамотности населения;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создана и функционирует система эффективных и доступных для населения Смоленской области мероприятий и информационных ресурсов, обеспечивающая получение регулярной, достоверной, объективной и качественной информации в сфере финансовой грамотности;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обеспечено расширение каналов коммуникации с населением с помощью самых современных и популярных методов доведения информации, включая цифровые;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обеспечено постоянное повышение охвата населения Смоленской области мероприятиями и информационными материалами по финансовой грамотности и масштабирование деятельности по финансовой грамотности с вовлечением всех целевых групп населения, способствующее росту общего уровня информированности граждан по вопросам финансовой грамотности;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- сформировано сообщество волонтеров финансового просвещения, позволяющее обеспечить привлечение на регулярной основе финансовых экспертов, событийных волонтеров и организаторов просветительской деятельности к участию в мероприятиях, реализуемых в рамках региональной программы, в том числе разработан и реализован комплекс организационных, информационных, ресурсных и иных мероприятий, направленных на популяризацию и поддержку волонтерской деятельности в сфере финансовой грамотности.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Целевые </w:t>
      </w:r>
      <w:hyperlink w:anchor="P219">
        <w:r>
          <w:rPr>
            <w:color w:val="0000FF"/>
          </w:rPr>
          <w:t>показатели</w:t>
        </w:r>
      </w:hyperlink>
      <w:r>
        <w:t xml:space="preserve"> региональной программы и их ожидаемые значения на 2024 - 2030 годы представлены в приложении N 1 к региональной программе.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3. Сроки и контрольные этапы реализации</w:t>
      </w:r>
    </w:p>
    <w:p w:rsidR="00030DA3" w:rsidRDefault="00030DA3">
      <w:pPr>
        <w:pStyle w:val="ConsPlusTitle"/>
        <w:jc w:val="center"/>
      </w:pPr>
      <w:r>
        <w:t>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Региональная программа реализуется в 2024 - 2030 годах.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Этапы реализации региональной программой не предусмотрены.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4. Перечень мероприятий 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79588C">
      <w:pPr>
        <w:pStyle w:val="ConsPlusNormal"/>
        <w:ind w:firstLine="540"/>
        <w:jc w:val="both"/>
      </w:pPr>
      <w:hyperlink w:anchor="P478">
        <w:r w:rsidR="00030DA3">
          <w:rPr>
            <w:color w:val="0000FF"/>
          </w:rPr>
          <w:t>Перечень</w:t>
        </w:r>
      </w:hyperlink>
      <w:r w:rsidR="00030DA3">
        <w:t xml:space="preserve"> мероприятий региональной программы представлен в приложении N 2 к региональной программе.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5. Механизм управления региональной программой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 xml:space="preserve">Координирующим органом, осуществляющим управление региональной программой и контроль за ее реализацией, является Координационный совет, создаваемый в целях реализации в Смоленской области мероприятий по повышению финансовой грамотности и формированию финансовой культуры и обеспечения согласованных действий исполнительных органов Смоленской области, Отделения Смоленск, территориальных органов федеральных органов исполнительной власти, образовательных организаций, расположенных на территории Смоленской области, и иных организаций по реализации мероприятий по повышению финансовой </w:t>
      </w:r>
      <w:r>
        <w:lastRenderedPageBreak/>
        <w:t>грамотности населения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Реализация мероприятий региональной программы осуществляется исполнителями мероприятий региональной программы в соответствии с </w:t>
      </w:r>
      <w:hyperlink w:anchor="P478">
        <w:r>
          <w:rPr>
            <w:color w:val="0000FF"/>
          </w:rPr>
          <w:t>перечнем</w:t>
        </w:r>
      </w:hyperlink>
      <w:r>
        <w:t xml:space="preserve"> мероприятий региональной программы, представленным в приложении N 2 к региональной программе.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6. Анализ рисков и описание мер управления рисками</w:t>
      </w:r>
    </w:p>
    <w:p w:rsidR="00030DA3" w:rsidRDefault="00030DA3">
      <w:pPr>
        <w:pStyle w:val="ConsPlusTitle"/>
        <w:jc w:val="center"/>
      </w:pPr>
      <w:r>
        <w:t>реализации 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В процессе реализации региональной программы осуществляются оценка рисков, оказывающих влияние на ее реализацию, и управление указанными рисками. Перечень рисков реализации региональной программы и меры по управлению рисками представлены в таблице.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right"/>
      </w:pPr>
      <w:r>
        <w:t>Таблица</w:t>
      </w:r>
    </w:p>
    <w:p w:rsidR="00030DA3" w:rsidRDefault="00030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556"/>
      </w:tblGrid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center"/>
            </w:pPr>
            <w:r>
              <w:t>Наименование риска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center"/>
            </w:pPr>
            <w:r>
              <w:t>Меры по управлению рисками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center"/>
            </w:pPr>
            <w:r>
              <w:t>3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Недостаточный уровень развития образовательной инфраструктуры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>развитие деятельности региональных опорных площадок по повышению финансовой грамотности и формированию финансовой культуры обучающихся в дошкольных и общеобразовательных организациях Смоленской области; методическое сопровождение указанной деятельности ГАУ ДПО СОИРО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Слабая мотивация участников реализации региональной программы по выполнению задач региональной программы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>закрепление обязанности по выполнению задач региональной программы в перечне функциональных обязанностей исполнителей мероприятий региональной программы, внедрение системы поощрения, награждения грамотами, благодарственными письмами наиболее активных участников мероприятий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Риски при планировании и проведении мероприятий по внедрению финансовой грамотности в образовательный процесс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>использование методических рекомендаций, учебно-методических материалов, примерных образовательных программ, прошедших экспертизы и размещенных на официальных сайтах Министерства просвещения Российской Федерации, Министерства науки и высшего образования Российской Федерации, Центрального банка Российской Федерации, Министерства финансов Российской Федерации, Министерства экономического развития Российской Федерации, Федеральной службы по надзору в сфере защиты прав потребителей и благополучия человека, Фонда пенсионного и социального страхования Российской Федерации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Недостаточный уровень квалификации кадрового обеспечения мероприятий региональной программы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повышение квалификации педагогических работников посредством освоения дополнительных профессиональных программ по тематике финансовой грамотности, организация обучения специалистов органов социальной защиты населения и организаций социального обслуживания Смоленской области, оказание методической поддержки педагогическим </w:t>
            </w:r>
            <w:r>
              <w:lastRenderedPageBreak/>
              <w:t>работникам, реализующим в своей деятельности программы повышения финансовой грамотности граждан, в том числе посредством организации и проведения различных мероприятий на площадках федеральных методических центров повышения финансовой грамотности населения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Слабая координация между исполнителями региональной программы, образовательными организациями и другими участниками, в том числе в части получения методической поддержки, отставание от сроков реализации мероприятий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>проведение заседаний Координационного совета, осуществление администрирования и координации региональной программы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061" w:type="dxa"/>
          </w:tcPr>
          <w:p w:rsidR="00030DA3" w:rsidRDefault="00030DA3">
            <w:pPr>
              <w:pStyle w:val="ConsPlusNormal"/>
              <w:jc w:val="both"/>
            </w:pPr>
            <w:r>
              <w:t>Социальные риски, связанные с сопротивлением общественности предлагаемым изменениям в связи с недостаточной информированностью и освещением в средствах массовой информации задач и планируемых в рамках региональной программы результатов</w:t>
            </w:r>
          </w:p>
        </w:tc>
        <w:tc>
          <w:tcPr>
            <w:tcW w:w="5556" w:type="dxa"/>
          </w:tcPr>
          <w:p w:rsidR="00030DA3" w:rsidRDefault="00030DA3">
            <w:pPr>
              <w:pStyle w:val="ConsPlusNormal"/>
              <w:jc w:val="both"/>
            </w:pPr>
            <w:r>
              <w:t>проведение информационных кампаний по повышению финансовой грамотности и формированию финансовой культуры населения Смоленской области, в том числе с привлечением специалистов в области финансовой грамотности, изготовление и распространение печатных информационно-разъяснительных материалов, распространение видеоматериалов по вопросам финансовой грамотности и финансовой культуры</w:t>
            </w:r>
          </w:p>
        </w:tc>
      </w:tr>
    </w:tbl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7. Мониторинг хода реализации региональной программы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Мониторинг хода реализации региональной программы осуществляется с целью предупреждения возникновения проблем и отклонений в ходе реализации региональной программы.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Указанный мониторинг осуществляется один раз в год на основе отчетов, представляемых исполнителями мероприятий региональной программы в Министерство экономического развития Смоленской области в срок до 1 февраля года, следующего за отчетным.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  <w:outlineLvl w:val="1"/>
      </w:pPr>
      <w:r>
        <w:t>8. Порядок направления отчетности о реализации региональной</w:t>
      </w:r>
    </w:p>
    <w:p w:rsidR="00030DA3" w:rsidRDefault="00030DA3">
      <w:pPr>
        <w:pStyle w:val="ConsPlusTitle"/>
        <w:jc w:val="center"/>
      </w:pPr>
      <w:r>
        <w:t>программы в межведомственную координационную комиссию</w:t>
      </w:r>
    </w:p>
    <w:p w:rsidR="00030DA3" w:rsidRDefault="00030DA3">
      <w:pPr>
        <w:pStyle w:val="ConsPlusTitle"/>
        <w:jc w:val="center"/>
      </w:pPr>
      <w:r>
        <w:t>по реализации Стратегии повышения финансовой грамотности</w:t>
      </w:r>
    </w:p>
    <w:p w:rsidR="00030DA3" w:rsidRDefault="00030DA3">
      <w:pPr>
        <w:pStyle w:val="ConsPlusTitle"/>
        <w:jc w:val="center"/>
      </w:pPr>
      <w:r>
        <w:t>и формирования финансовой культуры до 2030 года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ind w:firstLine="540"/>
        <w:jc w:val="both"/>
      </w:pPr>
      <w:r>
        <w:t>Ответственным за подготовку ежегодного отчета о реализации региональной программы (далее также - отчет) является Министерство экономического развития Смоленской области.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>Исполнители региональной программы представляют ответственному исполнителю необходимую для подготовки отчета информацию о результатах реализации региональной программы.</w:t>
      </w:r>
    </w:p>
    <w:p w:rsidR="00030DA3" w:rsidRDefault="00030DA3">
      <w:pPr>
        <w:pStyle w:val="ConsPlusNormal"/>
        <w:spacing w:before="220"/>
        <w:ind w:firstLine="540"/>
        <w:jc w:val="both"/>
      </w:pPr>
      <w:r>
        <w:t xml:space="preserve">Сводный отчет о реализации региональной программы повышения финансовой грамотности населения направляется в Министерство финансов Российской Федерации и Банк России в срок до </w:t>
      </w:r>
      <w:r>
        <w:lastRenderedPageBreak/>
        <w:t>1 марта года, следующего за отчетным.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right"/>
        <w:outlineLvl w:val="1"/>
      </w:pPr>
      <w:r>
        <w:t>Приложение N 1</w:t>
      </w:r>
    </w:p>
    <w:p w:rsidR="00030DA3" w:rsidRDefault="00030DA3">
      <w:pPr>
        <w:pStyle w:val="ConsPlusNormal"/>
        <w:jc w:val="right"/>
      </w:pPr>
      <w:r>
        <w:t>к региональной программе</w:t>
      </w:r>
    </w:p>
    <w:p w:rsidR="00030DA3" w:rsidRDefault="00030DA3">
      <w:pPr>
        <w:pStyle w:val="ConsPlusNormal"/>
        <w:jc w:val="right"/>
      </w:pPr>
      <w:r>
        <w:t>"Повышение финансовой грамотности</w:t>
      </w:r>
    </w:p>
    <w:p w:rsidR="00030DA3" w:rsidRDefault="00030DA3">
      <w:pPr>
        <w:pStyle w:val="ConsPlusNormal"/>
        <w:jc w:val="right"/>
      </w:pPr>
      <w:r>
        <w:t>и формирование финансовой культуры</w:t>
      </w:r>
    </w:p>
    <w:p w:rsidR="00030DA3" w:rsidRDefault="00030DA3">
      <w:pPr>
        <w:pStyle w:val="ConsPlusNormal"/>
        <w:jc w:val="right"/>
      </w:pPr>
      <w:r>
        <w:t>жителей Смоленской области"</w:t>
      </w:r>
    </w:p>
    <w:p w:rsidR="00030DA3" w:rsidRDefault="00030DA3">
      <w:pPr>
        <w:pStyle w:val="ConsPlusNormal"/>
        <w:jc w:val="right"/>
      </w:pPr>
      <w:r>
        <w:t>на 2024 - 2030 годы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</w:pPr>
      <w:bookmarkStart w:id="3" w:name="P219"/>
      <w:bookmarkEnd w:id="3"/>
      <w:r>
        <w:t>ЦЕЛЕВЫЕ ПОКАЗАТЕЛИ</w:t>
      </w:r>
    </w:p>
    <w:p w:rsidR="00030DA3" w:rsidRDefault="00030DA3">
      <w:pPr>
        <w:pStyle w:val="ConsPlusTitle"/>
        <w:jc w:val="center"/>
      </w:pPr>
      <w:r>
        <w:t>РЕГИОНАЛЬНОЙ ПРОГРАММЫ "ПОВЫШЕНИЕ ФИНАНСОВОЙ ГРАМОТНОСТИ</w:t>
      </w:r>
    </w:p>
    <w:p w:rsidR="00030DA3" w:rsidRDefault="00030DA3">
      <w:pPr>
        <w:pStyle w:val="ConsPlusTitle"/>
        <w:jc w:val="center"/>
      </w:pPr>
      <w:r>
        <w:t>И ФОРМИРОВАНИЕ ФИНАНСОВОЙ КУЛЬТУРЫ ЖИТЕЛЕЙ СМОЛЕНСКОЙ</w:t>
      </w:r>
    </w:p>
    <w:p w:rsidR="00030DA3" w:rsidRDefault="00030DA3">
      <w:pPr>
        <w:pStyle w:val="ConsPlusTitle"/>
        <w:jc w:val="center"/>
      </w:pPr>
      <w:r>
        <w:t>ОБЛАСТИ" НА 2024 - 2030 ГОДЫ И ИХ ОЖИДАЕМЫЕ ЗНАЧЕНИЯ</w:t>
      </w:r>
    </w:p>
    <w:p w:rsidR="00030DA3" w:rsidRDefault="00030DA3">
      <w:pPr>
        <w:pStyle w:val="ConsPlusTitle"/>
        <w:jc w:val="center"/>
      </w:pPr>
      <w:r>
        <w:t>НА 2024 - 2030 ГОДЫ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sectPr w:rsidR="00030DA3" w:rsidSect="00436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54"/>
        <w:gridCol w:w="1219"/>
        <w:gridCol w:w="2389"/>
        <w:gridCol w:w="604"/>
        <w:gridCol w:w="604"/>
        <w:gridCol w:w="604"/>
        <w:gridCol w:w="604"/>
        <w:gridCol w:w="604"/>
        <w:gridCol w:w="604"/>
        <w:gridCol w:w="604"/>
      </w:tblGrid>
      <w:tr w:rsidR="00030DA3">
        <w:tc>
          <w:tcPr>
            <w:tcW w:w="454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54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19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9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Наименование ответственного исполнителя</w:t>
            </w:r>
          </w:p>
        </w:tc>
        <w:tc>
          <w:tcPr>
            <w:tcW w:w="4228" w:type="dxa"/>
            <w:gridSpan w:val="7"/>
          </w:tcPr>
          <w:p w:rsidR="00030DA3" w:rsidRDefault="00030DA3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030DA3">
        <w:tc>
          <w:tcPr>
            <w:tcW w:w="454" w:type="dxa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4354" w:type="dxa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1219" w:type="dxa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2389" w:type="dxa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2030 год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Доля общеобразовательных организаций Смоленской области,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Доля обучающихся в общеобразовательных организациях Смоленской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Доля профессиональных образовательных организаций Смоленской области,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Доля обучающихся в профессиональных образовательных организациях Смоленской </w:t>
            </w:r>
            <w:r>
              <w:lastRenderedPageBreak/>
              <w:t>области, которые освоили элементы финансовой грамотности в рамках обучения по образовательным программам среднего профессионального образования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Министерство образования и науки </w:t>
            </w:r>
            <w:r>
              <w:lastRenderedPageBreak/>
              <w:t>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Доля образовательных организаций Смоленской области, которые приняли участие в онлайн-уроках по финансовой грамотности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учителей-предметников общеобразовательных организаций, преподающих элементы финансовой грамотности в рамках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которые прошли обучение в государственных образовательных организациях Смоленской области (включая ГАУ ДПО СОИРО) по программам повышения квалификации, содержащим элементы финансовой грамотности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представителей государственных образовательных организаций Смоленской области (включая ГАУ ДПО СОИРО),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квалификации, содержащим элементы финансовой грамотности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специалистов в области финансового просвещения населения, которые прошли обучение по соответствующим программам повышения квалификации, содержащим элементы финансовой грамотности (в том числе в федеральных методических центрах по повышению финансовой грамотности населения)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АНО "Центр поддержки 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проведенных региональных мероприятий (олимпиад, конкурсов, фестивалей, чемпионатов, вебинаров, семинаров, лекций, мастер-классов и т.д.), направленных на повышение финансовой грамотности различных целевых групп населения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инвестиционного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труда и занятости населения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Роспотребнадзора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УФНС России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общественные организации по защите </w:t>
            </w:r>
            <w:r>
              <w:lastRenderedPageBreak/>
              <w:t>прав потребителей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АНО "Центр поддержки 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360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реализации региональной программы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экономического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инвестиционного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финансов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Смоленской области по внутренней политике;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труда и занятости населения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lastRenderedPageBreak/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Роспотребнадзора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УФНС России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общественные организации по защите прав потребителей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АНО "Центр поддержки 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Количество информационно-просветительских материалов (буклетов, </w:t>
            </w:r>
            <w:r>
              <w:lastRenderedPageBreak/>
              <w:t>памяток, брошюр, плакатов и т.д.), разработанных по тематике финансовой грамотности в различных сферах деятельности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lastRenderedPageBreak/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Роспотребнадзора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УФНС России по Смоленской области (по согласованию)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35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волонтеров финансового просвещения Смоленской области, которые зарегистрировались в личном кабинете на официальном сайте Ассоциации развития финансовой грамотности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</w:t>
            </w:r>
            <w:r>
              <w:lastRenderedPageBreak/>
              <w:t>согласованию)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Доля служб занятости населения Смоленской области, реализующих мероприятия по тематике финансовой грамотности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труда и занятости населения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100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разработанных и размещенных в информационно-телекоммуникационной сети "Интернет" на официальном сайте Министерства финансов Смоленской области брошюр "Бюджет для граждан"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финансов Смоленской области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</w:tr>
      <w:tr w:rsidR="00030DA3">
        <w:tc>
          <w:tcPr>
            <w:tcW w:w="454" w:type="dxa"/>
          </w:tcPr>
          <w:p w:rsidR="00030DA3" w:rsidRDefault="00030DA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354" w:type="dxa"/>
          </w:tcPr>
          <w:p w:rsidR="00030DA3" w:rsidRDefault="00030DA3">
            <w:pPr>
              <w:pStyle w:val="ConsPlusNormal"/>
              <w:jc w:val="both"/>
            </w:pPr>
            <w:r>
              <w:t>Количество реализованных инициативных проектов граждан в Смоленской области</w:t>
            </w:r>
          </w:p>
        </w:tc>
        <w:tc>
          <w:tcPr>
            <w:tcW w:w="1219" w:type="dxa"/>
          </w:tcPr>
          <w:p w:rsidR="00030DA3" w:rsidRDefault="00030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2389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</w:tr>
    </w:tbl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right"/>
        <w:outlineLvl w:val="1"/>
      </w:pPr>
      <w:r>
        <w:t>Приложение N 2</w:t>
      </w:r>
    </w:p>
    <w:p w:rsidR="00030DA3" w:rsidRDefault="00030DA3">
      <w:pPr>
        <w:pStyle w:val="ConsPlusNormal"/>
        <w:jc w:val="right"/>
      </w:pPr>
      <w:r>
        <w:t>к региональной программе</w:t>
      </w:r>
    </w:p>
    <w:p w:rsidR="00030DA3" w:rsidRDefault="00030DA3">
      <w:pPr>
        <w:pStyle w:val="ConsPlusNormal"/>
        <w:jc w:val="right"/>
      </w:pPr>
      <w:r>
        <w:t>"Повышение финансовой грамотности</w:t>
      </w:r>
    </w:p>
    <w:p w:rsidR="00030DA3" w:rsidRDefault="00030DA3">
      <w:pPr>
        <w:pStyle w:val="ConsPlusNormal"/>
        <w:jc w:val="right"/>
      </w:pPr>
      <w:r>
        <w:t>и формирование финансовой культуры</w:t>
      </w:r>
    </w:p>
    <w:p w:rsidR="00030DA3" w:rsidRDefault="00030DA3">
      <w:pPr>
        <w:pStyle w:val="ConsPlusNormal"/>
        <w:jc w:val="right"/>
      </w:pPr>
      <w:r>
        <w:t>жителей Смоленской области"</w:t>
      </w:r>
    </w:p>
    <w:p w:rsidR="00030DA3" w:rsidRDefault="00030DA3">
      <w:pPr>
        <w:pStyle w:val="ConsPlusNormal"/>
        <w:jc w:val="right"/>
      </w:pPr>
      <w:r>
        <w:t>на 2024 - 2030 годы</w:t>
      </w: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Title"/>
        <w:jc w:val="center"/>
      </w:pPr>
      <w:bookmarkStart w:id="4" w:name="P478"/>
      <w:bookmarkEnd w:id="4"/>
      <w:r>
        <w:t>ПЕРЕЧЕНЬ</w:t>
      </w:r>
    </w:p>
    <w:p w:rsidR="00030DA3" w:rsidRDefault="00030DA3">
      <w:pPr>
        <w:pStyle w:val="ConsPlusTitle"/>
        <w:jc w:val="center"/>
      </w:pPr>
      <w:r>
        <w:t>МЕРОПРИЯТИЙ РЕГИОНАЛЬНОЙ ПРОГРАММЫ "ПОВЫШЕНИЕ ФИНАНСОВОЙ</w:t>
      </w:r>
    </w:p>
    <w:p w:rsidR="00030DA3" w:rsidRDefault="00030DA3">
      <w:pPr>
        <w:pStyle w:val="ConsPlusTitle"/>
        <w:jc w:val="center"/>
      </w:pPr>
      <w:r>
        <w:t>ГРАМОТНОСТИ И ФОРМИРОВАНИЕ ФИНАНСОВОЙ КУЛЬТУРЫ ЖИТЕЛЕЙ</w:t>
      </w:r>
    </w:p>
    <w:p w:rsidR="00030DA3" w:rsidRDefault="00030DA3">
      <w:pPr>
        <w:pStyle w:val="ConsPlusTitle"/>
        <w:jc w:val="center"/>
      </w:pPr>
      <w:r>
        <w:t>СМОЛЕНСКОЙ ОБЛАСТИ" НА 2024 - 2030 ГОДЫ</w:t>
      </w:r>
    </w:p>
    <w:p w:rsidR="00030DA3" w:rsidRDefault="00030D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7"/>
        <w:gridCol w:w="2226"/>
        <w:gridCol w:w="1376"/>
        <w:gridCol w:w="2165"/>
        <w:gridCol w:w="1716"/>
        <w:gridCol w:w="716"/>
        <w:gridCol w:w="731"/>
        <w:gridCol w:w="724"/>
        <w:gridCol w:w="724"/>
        <w:gridCol w:w="718"/>
        <w:gridCol w:w="721"/>
        <w:gridCol w:w="721"/>
        <w:gridCol w:w="674"/>
      </w:tblGrid>
      <w:tr w:rsidR="00030DA3">
        <w:tc>
          <w:tcPr>
            <w:tcW w:w="551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8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88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Наименование исполнителя мероприятия</w:t>
            </w:r>
          </w:p>
        </w:tc>
        <w:tc>
          <w:tcPr>
            <w:tcW w:w="1170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194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Наименование и реквизиты нормативного правового акта, которым утверждено финансирование мероприятия</w:t>
            </w:r>
          </w:p>
        </w:tc>
        <w:tc>
          <w:tcPr>
            <w:tcW w:w="7408" w:type="dxa"/>
            <w:gridSpan w:val="9"/>
          </w:tcPr>
          <w:p w:rsidR="00030DA3" w:rsidRDefault="00030DA3">
            <w:pPr>
              <w:pStyle w:val="ConsPlusNormal"/>
              <w:jc w:val="center"/>
            </w:pPr>
            <w:r>
              <w:t>Объем финансирования (в разрезе источников финансирования и по годам реализации) (тыс. руб.)</w:t>
            </w:r>
          </w:p>
        </w:tc>
      </w:tr>
      <w:tr w:rsidR="00030DA3"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1606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22" w:type="dxa"/>
            <w:vMerge w:val="restart"/>
          </w:tcPr>
          <w:p w:rsidR="00030DA3" w:rsidRDefault="00030D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80" w:type="dxa"/>
            <w:gridSpan w:val="7"/>
          </w:tcPr>
          <w:p w:rsidR="00030DA3" w:rsidRDefault="00030DA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30DA3"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0" w:type="auto"/>
            <w:vMerge/>
          </w:tcPr>
          <w:p w:rsidR="00030DA3" w:rsidRDefault="00030DA3">
            <w:pPr>
              <w:pStyle w:val="ConsPlusNormal"/>
            </w:pP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2030 год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14</w:t>
            </w:r>
          </w:p>
        </w:tc>
      </w:tr>
      <w:tr w:rsidR="00030DA3">
        <w:tc>
          <w:tcPr>
            <w:tcW w:w="15559" w:type="dxa"/>
            <w:gridSpan w:val="14"/>
          </w:tcPr>
          <w:p w:rsidR="00030DA3" w:rsidRDefault="00030DA3">
            <w:pPr>
              <w:pStyle w:val="ConsPlusNormal"/>
              <w:jc w:val="both"/>
            </w:pPr>
            <w:r>
              <w:t>Цель. Формирование у жителей Смоленской области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общества, в том числе через формирование компетенций по финансовой грамотности, развитие финансового рынка и общественных институтов, а также воздействие на ценности человека с помощью продукции креативных индустрий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Внедрены и реализованы элементы финансовой грамотности в образовательные программы начального общего образования, образовательные программы среднего общего образования, образовательные программы среднего профессионального образования в организациях Смоленской области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Участие обучающихся общеобразовательных </w:t>
            </w:r>
            <w:r>
              <w:lastRenderedPageBreak/>
              <w:t>организаций, профессиональных общеобразовательных организаций Смоленской области в мероприятиях, направленных на повышение финансовой грамотности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 xml:space="preserve">Министерство образования и науки </w:t>
            </w:r>
            <w:r>
              <w:lastRenderedPageBreak/>
              <w:t>Смоленской области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Участие образовательных организаций Смоленской области в онлайн-уроках по финансовой грамотности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Обеспечено участие педагогических работников Смоленской области, в том числе представителей государственных образовательных организаций Смоленской области, в программах повышения квалификации, содержащих элементы финансовой </w:t>
            </w:r>
            <w:r>
              <w:lastRenderedPageBreak/>
              <w:t>грамотности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Министерство образования и науки Смоленской области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Проведена переподготовка специалистов по программам повышения квалификации, содержащим элементы финансовой грамотности (в том числе в федеральных методических центрах по повышению финансовой грамотности)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АНО "Центр поддержки 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Организованы и проведены региональные мероприятия, </w:t>
            </w:r>
            <w:r>
              <w:lastRenderedPageBreak/>
              <w:t>направленные на повышение финансовой грамотности различных целевых групп населения Смоленской области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Министерство образования и науки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инвестиционного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труда и занятости населения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Роспотребнадзора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УФНС России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общественные </w:t>
            </w:r>
            <w:r>
              <w:lastRenderedPageBreak/>
              <w:t>организации по защите прав потребителей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АНО "Центр поддержки 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 xml:space="preserve">Размещены публикации по тематике финансовой грамотности в различных сферах деятельности в средствах массовой информации (электронные средства массовой информации, социальные сети, наружная реклама и т.д.) и на официальных цифровых ресурсах исполнителей мероприятий региональной программы, направленные на повышение финансовой грамотности </w:t>
            </w:r>
            <w:r>
              <w:lastRenderedPageBreak/>
              <w:t>населения Смоленской области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Министерство образования и науки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социального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экономического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инвестиционного развития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финансов 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Министерство Смоленской области по внутренней политике;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Министерство труда и занятости населения </w:t>
            </w:r>
            <w:r>
              <w:lastRenderedPageBreak/>
              <w:t>Смоленской области;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proofErr w:type="spellStart"/>
            <w:r>
              <w:t>СмолГУ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>ОСФР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Отделение Смоленск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Управление Роспотребнадзора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УФНС России по Смоленской области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общественные организации по защите прав потребителей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АНО "Центр поддержки </w:t>
            </w:r>
            <w:r>
              <w:lastRenderedPageBreak/>
              <w:t>предпринимательства Смоленской области"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Обеспечена регистрация волонтеров финансового просвещения Смоленской области в личном кабинете на официальном сайте Ассоциации развития финансовой грамотности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Смоленский филиал РАНХиГС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Смоленский филиал РЭУ имени Г.В. Плеханова (по согласованию);</w:t>
            </w:r>
          </w:p>
          <w:p w:rsidR="00030DA3" w:rsidRDefault="00030DA3">
            <w:pPr>
              <w:pStyle w:val="ConsPlusNormal"/>
              <w:jc w:val="both"/>
            </w:pPr>
            <w:r>
              <w:t>ГАУ ДПО СОИРО;</w:t>
            </w:r>
          </w:p>
          <w:p w:rsidR="00030DA3" w:rsidRDefault="00030DA3">
            <w:pPr>
              <w:pStyle w:val="ConsPlusNormal"/>
              <w:jc w:val="both"/>
            </w:pPr>
            <w:r>
              <w:t xml:space="preserve">Смоленский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Обеспечена открытость бюджетных данных Смоленской области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финансов Смоленской области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</w:pP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  <w:tr w:rsidR="00030DA3">
        <w:tc>
          <w:tcPr>
            <w:tcW w:w="551" w:type="dxa"/>
          </w:tcPr>
          <w:p w:rsidR="00030DA3" w:rsidRDefault="00030DA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048" w:type="dxa"/>
          </w:tcPr>
          <w:p w:rsidR="00030DA3" w:rsidRDefault="00030DA3">
            <w:pPr>
              <w:pStyle w:val="ConsPlusNormal"/>
              <w:jc w:val="both"/>
            </w:pPr>
            <w:r>
              <w:t>Созданы благоприятные условия для реализации проектов инициативного бюджетирования Смоленской области</w:t>
            </w:r>
          </w:p>
        </w:tc>
        <w:tc>
          <w:tcPr>
            <w:tcW w:w="2188" w:type="dxa"/>
          </w:tcPr>
          <w:p w:rsidR="00030DA3" w:rsidRDefault="00030DA3">
            <w:pPr>
              <w:pStyle w:val="ConsPlusNormal"/>
              <w:jc w:val="both"/>
            </w:pPr>
            <w:r>
              <w:t>Министерство Смоленской области по внутренней политике</w:t>
            </w:r>
          </w:p>
        </w:tc>
        <w:tc>
          <w:tcPr>
            <w:tcW w:w="1170" w:type="dxa"/>
          </w:tcPr>
          <w:p w:rsidR="00030DA3" w:rsidRDefault="00030DA3">
            <w:pPr>
              <w:pStyle w:val="ConsPlusNormal"/>
              <w:jc w:val="both"/>
            </w:pPr>
            <w:r>
              <w:t>2024 - 2030 годы</w:t>
            </w:r>
          </w:p>
        </w:tc>
        <w:tc>
          <w:tcPr>
            <w:tcW w:w="219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8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030DA3" w:rsidRDefault="00030DA3">
            <w:pPr>
              <w:pStyle w:val="ConsPlusNormal"/>
              <w:jc w:val="center"/>
            </w:pPr>
            <w:r>
              <w:t>-</w:t>
            </w:r>
          </w:p>
        </w:tc>
      </w:tr>
    </w:tbl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jc w:val="both"/>
      </w:pPr>
    </w:p>
    <w:p w:rsidR="00030DA3" w:rsidRDefault="00030D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DA3" w:rsidRDefault="00030DA3"/>
    <w:sectPr w:rsidR="00030DA3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3"/>
    <w:rsid w:val="00030DA3"/>
    <w:rsid w:val="007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345C-976D-40CB-AA31-29F9E1B1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0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0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597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4602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1539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78903&amp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76&amp;n=150260&amp;dst=100122" TargetMode="External"/><Relationship Id="rId9" Type="http://schemas.openxmlformats.org/officeDocument/2006/relationships/hyperlink" Target="https://login.consultant.ru/link/?req=doc&amp;base=LAW&amp;n=46209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6744</Words>
  <Characters>38445</Characters>
  <Application>Microsoft Office Word</Application>
  <DocSecurity>0</DocSecurity>
  <Lines>320</Lines>
  <Paragraphs>90</Paragraphs>
  <ScaleCrop>false</ScaleCrop>
  <Company/>
  <LinksUpToDate>false</LinksUpToDate>
  <CharactersWithSpaces>45099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Мурашкина Алина Александровна 2</dc:creator>
  <cp:keywords/>
  <dc:description/>
  <cp:lastModifiedBy>Мурашкина Алина Александровна 2</cp:lastModifiedBy>
  <cp:revision>2</cp:revision>
  <dcterms:created xsi:type="dcterms:W3CDTF">2025-02-25T13:24:00Z</dcterms:created>
  <dcterms:modified xsi:type="dcterms:W3CDTF">2025-02-25T13:31:00Z</dcterms:modified>
</cp:coreProperties>
</file>